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7" w:type="dxa"/>
        <w:tblInd w:w="-72" w:type="dxa"/>
        <w:tblLook w:val="01E0"/>
      </w:tblPr>
      <w:tblGrid>
        <w:gridCol w:w="4134"/>
        <w:gridCol w:w="5573"/>
      </w:tblGrid>
      <w:tr w:rsidR="003F0DA3" w:rsidRPr="00DC793E" w:rsidTr="00466C33">
        <w:trPr>
          <w:trHeight w:val="942"/>
        </w:trPr>
        <w:tc>
          <w:tcPr>
            <w:tcW w:w="4134" w:type="dxa"/>
            <w:shd w:val="clear" w:color="auto" w:fill="auto"/>
          </w:tcPr>
          <w:p w:rsidR="003F0DA3" w:rsidRPr="00DC793E" w:rsidRDefault="00AF29CC" w:rsidP="00466C33">
            <w:pPr>
              <w:spacing w:before="120" w:after="120"/>
              <w:jc w:val="center"/>
              <w:rPr>
                <w:b/>
                <w:szCs w:val="26"/>
              </w:rPr>
            </w:pPr>
            <w:r>
              <w:rPr>
                <w:b/>
                <w:szCs w:val="26"/>
              </w:rPr>
              <w:t xml:space="preserve"> </w:t>
            </w:r>
            <w:r w:rsidR="003F0DA3" w:rsidRPr="00DC793E">
              <w:rPr>
                <w:b/>
                <w:szCs w:val="26"/>
              </w:rPr>
              <w:t>TỔNG CÔNG TY SÔNG ĐÀ</w:t>
            </w:r>
          </w:p>
          <w:p w:rsidR="003F0DA3" w:rsidRDefault="003F0DA3" w:rsidP="00466C33">
            <w:pPr>
              <w:jc w:val="center"/>
              <w:rPr>
                <w:b/>
                <w:sz w:val="26"/>
                <w:szCs w:val="26"/>
              </w:rPr>
            </w:pPr>
            <w:r w:rsidRPr="00C3795A">
              <w:rPr>
                <w:b/>
                <w:sz w:val="26"/>
                <w:szCs w:val="26"/>
              </w:rPr>
              <w:t>CÔNG TY CỔ PHẦN SÔNG ĐÀ 5</w:t>
            </w:r>
          </w:p>
          <w:p w:rsidR="003F0DA3" w:rsidRDefault="003F0DA3" w:rsidP="00466C33">
            <w:pPr>
              <w:tabs>
                <w:tab w:val="center" w:pos="1962"/>
                <w:tab w:val="left" w:pos="3180"/>
              </w:tabs>
              <w:rPr>
                <w:b/>
                <w:sz w:val="26"/>
                <w:szCs w:val="26"/>
              </w:rPr>
            </w:pPr>
            <w:r>
              <w:rPr>
                <w:b/>
                <w:sz w:val="26"/>
                <w:szCs w:val="26"/>
              </w:rPr>
              <w:tab/>
            </w:r>
            <w:r w:rsidR="006D76D9">
              <w:rPr>
                <w:b/>
                <w:noProof/>
                <w:sz w:val="26"/>
                <w:szCs w:val="26"/>
              </w:rPr>
              <w:pict>
                <v:shapetype id="_x0000_t32" coordsize="21600,21600" o:spt="32" o:oned="t" path="m,l21600,21600e" filled="f">
                  <v:path arrowok="t" fillok="f" o:connecttype="none"/>
                  <o:lock v:ext="edit" shapetype="t"/>
                </v:shapetype>
                <v:shape id="_x0000_s1026" type="#_x0000_t32" style="position:absolute;margin-left:45.4pt;margin-top:9.2pt;width:105.75pt;height:0;z-index:251657216;mso-position-horizontal-relative:text;mso-position-vertical-relative:text" o:connectortype="elbow" adj="-25889,-1,-25889"/>
              </w:pict>
            </w:r>
            <w:r>
              <w:rPr>
                <w:b/>
                <w:sz w:val="26"/>
                <w:szCs w:val="26"/>
              </w:rPr>
              <w:tab/>
            </w:r>
          </w:p>
          <w:p w:rsidR="003F0DA3" w:rsidRPr="00C3795A" w:rsidRDefault="003F0DA3" w:rsidP="00466C33">
            <w:pPr>
              <w:tabs>
                <w:tab w:val="center" w:pos="1962"/>
                <w:tab w:val="left" w:pos="3180"/>
              </w:tabs>
              <w:jc w:val="center"/>
              <w:rPr>
                <w:b/>
                <w:sz w:val="26"/>
                <w:szCs w:val="26"/>
              </w:rPr>
            </w:pPr>
            <w:r w:rsidRPr="00C3795A">
              <w:rPr>
                <w:sz w:val="26"/>
                <w:szCs w:val="26"/>
              </w:rPr>
              <w:t>Số:</w:t>
            </w:r>
            <w:r>
              <w:rPr>
                <w:sz w:val="26"/>
                <w:szCs w:val="26"/>
              </w:rPr>
              <w:t>08</w:t>
            </w:r>
            <w:r w:rsidRPr="00C3795A">
              <w:rPr>
                <w:sz w:val="26"/>
                <w:szCs w:val="26"/>
              </w:rPr>
              <w:t>/</w:t>
            </w:r>
            <w:r>
              <w:rPr>
                <w:sz w:val="26"/>
                <w:szCs w:val="26"/>
              </w:rPr>
              <w:t>NQ-</w:t>
            </w:r>
            <w:r w:rsidRPr="00C3795A">
              <w:rPr>
                <w:sz w:val="26"/>
                <w:szCs w:val="26"/>
              </w:rPr>
              <w:t>SĐ5-HĐQT</w:t>
            </w:r>
          </w:p>
        </w:tc>
        <w:tc>
          <w:tcPr>
            <w:tcW w:w="5573" w:type="dxa"/>
            <w:shd w:val="clear" w:color="auto" w:fill="auto"/>
          </w:tcPr>
          <w:p w:rsidR="003F0DA3" w:rsidRPr="00DC793E" w:rsidRDefault="003F0DA3" w:rsidP="00466C33">
            <w:pPr>
              <w:spacing w:before="120" w:after="120"/>
              <w:ind w:left="-93"/>
              <w:jc w:val="center"/>
              <w:rPr>
                <w:b/>
                <w:szCs w:val="26"/>
              </w:rPr>
            </w:pPr>
            <w:r w:rsidRPr="00DC793E">
              <w:rPr>
                <w:b/>
                <w:szCs w:val="26"/>
              </w:rPr>
              <w:t>CỘNG HOÀ XÃ HỘI CHỦ NGHĨA VIỆT NAM</w:t>
            </w:r>
          </w:p>
          <w:p w:rsidR="003F0DA3" w:rsidRPr="00DC793E" w:rsidRDefault="003F0DA3" w:rsidP="00466C33">
            <w:pPr>
              <w:spacing w:before="120" w:after="120"/>
              <w:jc w:val="center"/>
              <w:rPr>
                <w:b/>
                <w:sz w:val="26"/>
                <w:szCs w:val="26"/>
              </w:rPr>
            </w:pPr>
            <w:r w:rsidRPr="00DC793E">
              <w:rPr>
                <w:b/>
                <w:sz w:val="26"/>
                <w:szCs w:val="26"/>
              </w:rPr>
              <w:t>Độc lập - Tự do - Hạnh phúc</w:t>
            </w:r>
          </w:p>
          <w:p w:rsidR="003F0DA3" w:rsidRPr="00DC793E" w:rsidRDefault="006D76D9" w:rsidP="00466C33">
            <w:pPr>
              <w:spacing w:before="120" w:after="120"/>
              <w:jc w:val="right"/>
              <w:rPr>
                <w:sz w:val="26"/>
                <w:szCs w:val="26"/>
              </w:rPr>
            </w:pPr>
            <w:r>
              <w:rPr>
                <w:sz w:val="26"/>
                <w:szCs w:val="26"/>
              </w:rPr>
              <w:pict>
                <v:shape id="_x0000_s1027" type="#_x0000_t32" style="position:absolute;left:0;text-align:left;margin-left:81.4pt;margin-top:1.15pt;width:96pt;height:0;z-index:251658240" o:connectortype="elbow" adj="-83194,-1,-83194"/>
              </w:pict>
            </w:r>
          </w:p>
          <w:p w:rsidR="003F0DA3" w:rsidRPr="00DC793E" w:rsidRDefault="003F0DA3" w:rsidP="00466C33">
            <w:pPr>
              <w:spacing w:before="120" w:after="120"/>
              <w:jc w:val="right"/>
              <w:rPr>
                <w:i/>
                <w:sz w:val="26"/>
                <w:szCs w:val="26"/>
              </w:rPr>
            </w:pPr>
            <w:r w:rsidRPr="00DC793E">
              <w:rPr>
                <w:i/>
                <w:sz w:val="26"/>
                <w:szCs w:val="26"/>
              </w:rPr>
              <w:t>Hà Nội, ngày</w:t>
            </w:r>
            <w:r>
              <w:rPr>
                <w:i/>
                <w:sz w:val="26"/>
                <w:szCs w:val="26"/>
              </w:rPr>
              <w:t xml:space="preserve"> 06</w:t>
            </w:r>
            <w:r w:rsidRPr="00DC793E">
              <w:rPr>
                <w:i/>
                <w:sz w:val="26"/>
                <w:szCs w:val="26"/>
              </w:rPr>
              <w:t xml:space="preserve"> tháng </w:t>
            </w:r>
            <w:r>
              <w:rPr>
                <w:i/>
                <w:sz w:val="26"/>
                <w:szCs w:val="26"/>
              </w:rPr>
              <w:t>03</w:t>
            </w:r>
            <w:r w:rsidRPr="00DC793E">
              <w:rPr>
                <w:i/>
                <w:sz w:val="26"/>
                <w:szCs w:val="26"/>
              </w:rPr>
              <w:t xml:space="preserve"> năm 201</w:t>
            </w:r>
            <w:r>
              <w:rPr>
                <w:i/>
                <w:sz w:val="26"/>
                <w:szCs w:val="26"/>
              </w:rPr>
              <w:t>4</w:t>
            </w:r>
          </w:p>
        </w:tc>
      </w:tr>
    </w:tbl>
    <w:p w:rsidR="003F0DA3" w:rsidRDefault="003F0DA3" w:rsidP="003F0DA3">
      <w:pPr>
        <w:keepNext/>
        <w:spacing w:before="60"/>
        <w:jc w:val="center"/>
        <w:outlineLvl w:val="4"/>
        <w:rPr>
          <w:b/>
          <w:sz w:val="28"/>
          <w:szCs w:val="32"/>
        </w:rPr>
      </w:pPr>
    </w:p>
    <w:p w:rsidR="003F0DA3" w:rsidRPr="00F71A03" w:rsidRDefault="003F0DA3" w:rsidP="003F0DA3">
      <w:pPr>
        <w:keepNext/>
        <w:spacing w:before="60"/>
        <w:jc w:val="center"/>
        <w:outlineLvl w:val="4"/>
        <w:rPr>
          <w:b/>
          <w:sz w:val="28"/>
          <w:szCs w:val="32"/>
        </w:rPr>
      </w:pPr>
      <w:r>
        <w:rPr>
          <w:b/>
          <w:sz w:val="28"/>
          <w:szCs w:val="32"/>
        </w:rPr>
        <w:t>NGHỊ QUYẾT</w:t>
      </w:r>
      <w:r w:rsidRPr="00F71A03">
        <w:rPr>
          <w:b/>
          <w:sz w:val="28"/>
          <w:szCs w:val="32"/>
        </w:rPr>
        <w:t xml:space="preserve"> </w:t>
      </w:r>
    </w:p>
    <w:p w:rsidR="003F0DA3" w:rsidRPr="00F71A03" w:rsidRDefault="003F0DA3" w:rsidP="003F0DA3">
      <w:pPr>
        <w:spacing w:before="60"/>
        <w:jc w:val="center"/>
        <w:rPr>
          <w:b/>
          <w:szCs w:val="28"/>
        </w:rPr>
      </w:pPr>
      <w:r w:rsidRPr="00F71A03">
        <w:rPr>
          <w:b/>
          <w:sz w:val="28"/>
          <w:szCs w:val="32"/>
        </w:rPr>
        <w:t xml:space="preserve">CỦA HỘI ĐỒNG QUẢN TRỊ CÔNG TY  </w:t>
      </w:r>
    </w:p>
    <w:p w:rsidR="003F0DA3" w:rsidRPr="00604A11" w:rsidRDefault="003F0DA3" w:rsidP="003F0DA3">
      <w:pPr>
        <w:pStyle w:val="Heading1"/>
        <w:spacing w:before="60" w:after="0"/>
        <w:jc w:val="center"/>
        <w:rPr>
          <w:rFonts w:ascii="Times New Roman" w:hAnsi="Times New Roman"/>
          <w:sz w:val="24"/>
          <w:szCs w:val="26"/>
          <w:lang w:val="fr-FR"/>
        </w:rPr>
      </w:pPr>
      <w:r>
        <w:rPr>
          <w:rFonts w:ascii="Times New Roman" w:hAnsi="Times New Roman"/>
          <w:sz w:val="24"/>
          <w:szCs w:val="26"/>
          <w:lang w:val="fr-FR"/>
        </w:rPr>
        <w:t xml:space="preserve"> Kỳ họp thường kỳ Quý I năm 2014</w:t>
      </w:r>
    </w:p>
    <w:p w:rsidR="003F0DA3" w:rsidRPr="00604A11" w:rsidRDefault="003F0DA3" w:rsidP="003F0DA3">
      <w:pPr>
        <w:tabs>
          <w:tab w:val="left" w:pos="567"/>
        </w:tabs>
        <w:spacing w:before="120"/>
        <w:jc w:val="center"/>
        <w:rPr>
          <w:b/>
          <w:i/>
          <w:iCs/>
          <w:lang w:val="fr-FR"/>
        </w:rPr>
      </w:pPr>
    </w:p>
    <w:p w:rsidR="003F0DA3" w:rsidRPr="00F71A03" w:rsidRDefault="003F0DA3" w:rsidP="003F0DA3">
      <w:pPr>
        <w:tabs>
          <w:tab w:val="center" w:pos="1560"/>
          <w:tab w:val="center" w:pos="5812"/>
        </w:tabs>
        <w:jc w:val="center"/>
        <w:rPr>
          <w:b/>
          <w:noProof/>
          <w:sz w:val="28"/>
          <w:szCs w:val="32"/>
          <w:lang w:val="fr-FR"/>
        </w:rPr>
      </w:pPr>
      <w:r w:rsidRPr="00F71A03">
        <w:rPr>
          <w:b/>
          <w:i/>
          <w:noProof/>
          <w:szCs w:val="28"/>
          <w:lang w:val="fr-FR"/>
        </w:rPr>
        <w:t xml:space="preserve"> </w:t>
      </w:r>
      <w:r w:rsidRPr="00F71A03">
        <w:rPr>
          <w:b/>
          <w:noProof/>
          <w:sz w:val="28"/>
          <w:szCs w:val="32"/>
          <w:lang w:val="fr-FR"/>
        </w:rPr>
        <w:t>HỘI ĐỒNG QUẢN TRỊ CÔNG TY</w:t>
      </w:r>
    </w:p>
    <w:p w:rsidR="003F0DA3" w:rsidRPr="003140F4" w:rsidRDefault="003F0DA3" w:rsidP="003F0DA3">
      <w:pPr>
        <w:tabs>
          <w:tab w:val="left" w:pos="567"/>
          <w:tab w:val="center" w:pos="1560"/>
          <w:tab w:val="center" w:pos="5812"/>
        </w:tabs>
        <w:spacing w:before="240" w:after="240"/>
        <w:rPr>
          <w:b/>
          <w:bCs/>
          <w:sz w:val="26"/>
          <w:szCs w:val="26"/>
          <w:u w:val="single"/>
        </w:rPr>
      </w:pPr>
      <w:r w:rsidRPr="003140F4">
        <w:rPr>
          <w:b/>
          <w:bCs/>
          <w:sz w:val="26"/>
          <w:szCs w:val="26"/>
          <w:u w:val="single"/>
        </w:rPr>
        <w:t>Căn cứ:</w:t>
      </w:r>
    </w:p>
    <w:p w:rsidR="003F0DA3" w:rsidRPr="00773B83" w:rsidRDefault="003F0DA3" w:rsidP="003F0DA3">
      <w:pPr>
        <w:spacing w:before="120" w:after="120"/>
        <w:ind w:left="360" w:hanging="360"/>
        <w:jc w:val="both"/>
        <w:rPr>
          <w:rFonts w:eastAsia=".VnTime"/>
          <w:sz w:val="26"/>
          <w:szCs w:val="26"/>
          <w:lang w:val="fr-FR"/>
        </w:rPr>
      </w:pPr>
      <w:r w:rsidRPr="00F82B5F">
        <w:rPr>
          <w:rFonts w:eastAsia=".VnTime"/>
          <w:sz w:val="26"/>
          <w:szCs w:val="26"/>
          <w:lang w:val="fr-FR"/>
        </w:rPr>
        <w:t xml:space="preserve">-   </w:t>
      </w:r>
      <w:r w:rsidRPr="00773B83">
        <w:rPr>
          <w:rFonts w:eastAsia=".VnTime"/>
          <w:sz w:val="26"/>
          <w:szCs w:val="26"/>
          <w:lang w:val="fr-FR"/>
        </w:rPr>
        <w:t>Luật Doanh nghiệp số 60/2005/QH11 ngày 29/11/2005;</w:t>
      </w:r>
    </w:p>
    <w:p w:rsidR="003F0DA3" w:rsidRPr="00773B83" w:rsidRDefault="003F0DA3" w:rsidP="003F0DA3">
      <w:pPr>
        <w:spacing w:before="120" w:after="120"/>
        <w:ind w:left="360" w:hanging="360"/>
        <w:jc w:val="both"/>
        <w:rPr>
          <w:rFonts w:eastAsia=".VnTime"/>
          <w:sz w:val="26"/>
          <w:szCs w:val="26"/>
          <w:lang w:val="fr-FR"/>
        </w:rPr>
      </w:pPr>
      <w:r w:rsidRPr="00773B83">
        <w:rPr>
          <w:rFonts w:eastAsia=".VnTime"/>
          <w:sz w:val="26"/>
          <w:szCs w:val="26"/>
          <w:lang w:val="fr-FR"/>
        </w:rPr>
        <w:t xml:space="preserve">-   Quyết định số 1720/QĐ-BXD ngày 04 ngày 11 năm 2004 của Bộ trưởng Bộ Xây dựng về việc chuyển Công ty Sông Đà 5 thuộc Tổng Công ty Sông Đà thành Công ty cổ phần; </w:t>
      </w:r>
    </w:p>
    <w:p w:rsidR="003F0DA3" w:rsidRPr="00773B83" w:rsidRDefault="003F0DA3" w:rsidP="003F0DA3">
      <w:pPr>
        <w:spacing w:before="120" w:after="120"/>
        <w:ind w:left="360" w:hanging="360"/>
        <w:jc w:val="both"/>
        <w:rPr>
          <w:rFonts w:eastAsia=".VnTime"/>
          <w:sz w:val="26"/>
          <w:szCs w:val="26"/>
          <w:lang w:val="fr-FR"/>
        </w:rPr>
      </w:pPr>
      <w:r w:rsidRPr="00773B83">
        <w:rPr>
          <w:rFonts w:eastAsia=".VnTime"/>
          <w:sz w:val="26"/>
          <w:szCs w:val="26"/>
          <w:lang w:val="fr-FR"/>
        </w:rPr>
        <w:t>-    Điều lệ Tổ chức và hoạt động của Công ty cổ phần Sông Đà 5;</w:t>
      </w:r>
    </w:p>
    <w:p w:rsidR="003F0DA3" w:rsidRDefault="003F0DA3" w:rsidP="003F0DA3">
      <w:pPr>
        <w:spacing w:before="120" w:after="120"/>
        <w:ind w:left="360" w:hanging="360"/>
        <w:jc w:val="both"/>
        <w:rPr>
          <w:rFonts w:eastAsia=".VnTime"/>
          <w:sz w:val="26"/>
          <w:szCs w:val="26"/>
          <w:lang w:val="fr-FR"/>
        </w:rPr>
      </w:pPr>
      <w:r w:rsidRPr="00773B83">
        <w:rPr>
          <w:rFonts w:eastAsia=".VnTime"/>
          <w:sz w:val="26"/>
          <w:szCs w:val="26"/>
          <w:lang w:val="fr-FR"/>
        </w:rPr>
        <w:t xml:space="preserve">-   </w:t>
      </w:r>
      <w:r>
        <w:rPr>
          <w:rFonts w:eastAsia=".VnTime"/>
          <w:sz w:val="26"/>
          <w:szCs w:val="26"/>
          <w:lang w:val="fr-FR"/>
        </w:rPr>
        <w:t>Quyết định số 58/QĐ-SĐ5- HĐQT ngày 23/6/2009 của Hội đồng quản trị Công ty Công ty Cổ phần Sông Đà 5 về việc ban hành quy chế hoạt động của Hội đồng quản trị Công ty;</w:t>
      </w:r>
    </w:p>
    <w:p w:rsidR="003F0DA3" w:rsidRPr="00773B83" w:rsidRDefault="003F0DA3" w:rsidP="003F0DA3">
      <w:pPr>
        <w:spacing w:before="120" w:after="120"/>
        <w:ind w:left="360" w:hanging="360"/>
        <w:jc w:val="both"/>
        <w:rPr>
          <w:rFonts w:eastAsia=".VnTime"/>
          <w:sz w:val="26"/>
          <w:szCs w:val="26"/>
          <w:lang w:val="fr-FR"/>
        </w:rPr>
      </w:pPr>
      <w:r>
        <w:rPr>
          <w:rFonts w:eastAsia=".VnTime"/>
          <w:sz w:val="26"/>
          <w:szCs w:val="26"/>
          <w:lang w:val="fr-FR"/>
        </w:rPr>
        <w:t>-    Biên bản họp Hội đồng quản trị Công ty thường kỳ Quý I ngày 06/3/2014.</w:t>
      </w:r>
    </w:p>
    <w:p w:rsidR="003F0DA3" w:rsidRPr="00805A13" w:rsidRDefault="003F0DA3" w:rsidP="003F0DA3">
      <w:pPr>
        <w:spacing w:before="360" w:after="120"/>
        <w:ind w:left="360" w:hanging="360"/>
        <w:jc w:val="center"/>
        <w:rPr>
          <w:b/>
          <w:sz w:val="10"/>
          <w:szCs w:val="30"/>
          <w:lang w:val="fr-FR"/>
        </w:rPr>
      </w:pPr>
      <w:r w:rsidRPr="00805A13">
        <w:rPr>
          <w:b/>
          <w:sz w:val="30"/>
          <w:szCs w:val="30"/>
          <w:lang w:val="fr-FR"/>
        </w:rPr>
        <w:t xml:space="preserve">QUYẾT </w:t>
      </w:r>
      <w:r>
        <w:rPr>
          <w:b/>
          <w:sz w:val="30"/>
          <w:szCs w:val="30"/>
          <w:lang w:val="fr-FR"/>
        </w:rPr>
        <w:t>NGHỊ</w:t>
      </w:r>
      <w:r w:rsidRPr="00805A13">
        <w:rPr>
          <w:b/>
          <w:sz w:val="30"/>
          <w:szCs w:val="30"/>
          <w:lang w:val="fr-FR"/>
        </w:rPr>
        <w:t>:</w:t>
      </w:r>
    </w:p>
    <w:p w:rsidR="003F0DA3" w:rsidRDefault="003F0DA3" w:rsidP="003F0DA3">
      <w:pPr>
        <w:spacing w:after="120" w:line="312" w:lineRule="auto"/>
        <w:jc w:val="both"/>
        <w:rPr>
          <w:b/>
          <w:sz w:val="26"/>
          <w:szCs w:val="26"/>
          <w:lang w:val="fr-FR"/>
        </w:rPr>
      </w:pPr>
      <w:r w:rsidRPr="009F1DE6">
        <w:rPr>
          <w:b/>
          <w:sz w:val="26"/>
          <w:szCs w:val="26"/>
          <w:lang w:val="fr-FR"/>
        </w:rPr>
        <w:t xml:space="preserve">Điều 1. </w:t>
      </w:r>
      <w:r>
        <w:rPr>
          <w:b/>
          <w:sz w:val="26"/>
          <w:szCs w:val="26"/>
          <w:lang w:val="fr-FR"/>
        </w:rPr>
        <w:t>Hội đồng quản trị Công ty thống nhất quyết nghị các nội dung</w:t>
      </w:r>
      <w:r w:rsidRPr="009F1DE6">
        <w:rPr>
          <w:b/>
          <w:sz w:val="26"/>
          <w:szCs w:val="26"/>
          <w:lang w:val="fr-FR"/>
        </w:rPr>
        <w:t xml:space="preserve"> sau:</w:t>
      </w:r>
    </w:p>
    <w:p w:rsidR="003F0DA3" w:rsidRDefault="003F0DA3" w:rsidP="003F0DA3">
      <w:pPr>
        <w:pStyle w:val="ListParagraph"/>
        <w:numPr>
          <w:ilvl w:val="0"/>
          <w:numId w:val="2"/>
        </w:numPr>
        <w:spacing w:line="360" w:lineRule="auto"/>
        <w:jc w:val="both"/>
        <w:rPr>
          <w:color w:val="000000"/>
          <w:sz w:val="26"/>
          <w:lang w:val="fr-FR"/>
        </w:rPr>
      </w:pPr>
      <w:r>
        <w:rPr>
          <w:color w:val="000000"/>
          <w:sz w:val="26"/>
          <w:lang w:val="fr-FR"/>
        </w:rPr>
        <w:t>Thông qua kế hoạch thực hiện SXKD năm 2013 và kế hoạch SXKD năm 2014 của Công ty mẹ với các chỉ tiêu như sau:</w:t>
      </w:r>
    </w:p>
    <w:tbl>
      <w:tblPr>
        <w:tblW w:w="9379" w:type="dxa"/>
        <w:tblInd w:w="85" w:type="dxa"/>
        <w:tblLook w:val="04A0"/>
      </w:tblPr>
      <w:tblGrid>
        <w:gridCol w:w="510"/>
        <w:gridCol w:w="3199"/>
        <w:gridCol w:w="1134"/>
        <w:gridCol w:w="1276"/>
        <w:gridCol w:w="1275"/>
        <w:gridCol w:w="851"/>
        <w:gridCol w:w="1134"/>
      </w:tblGrid>
      <w:tr w:rsidR="003F0DA3" w:rsidTr="00466C33">
        <w:trPr>
          <w:trHeight w:val="465"/>
        </w:trPr>
        <w:tc>
          <w:tcPr>
            <w:tcW w:w="510"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3F0DA3" w:rsidRDefault="003F0DA3" w:rsidP="00466C33">
            <w:pPr>
              <w:jc w:val="center"/>
              <w:rPr>
                <w:b/>
                <w:bCs/>
              </w:rPr>
            </w:pPr>
            <w:r>
              <w:rPr>
                <w:b/>
                <w:bCs/>
                <w:sz w:val="22"/>
                <w:szCs w:val="22"/>
              </w:rPr>
              <w:t>TT</w:t>
            </w:r>
          </w:p>
        </w:tc>
        <w:tc>
          <w:tcPr>
            <w:tcW w:w="3199"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3F0DA3" w:rsidRDefault="003F0DA3" w:rsidP="00466C33">
            <w:pPr>
              <w:jc w:val="center"/>
              <w:rPr>
                <w:b/>
                <w:bCs/>
              </w:rPr>
            </w:pPr>
            <w:r>
              <w:rPr>
                <w:b/>
                <w:bCs/>
                <w:sz w:val="22"/>
                <w:szCs w:val="22"/>
              </w:rPr>
              <w:t>TÊN CHỈ TIÊU</w:t>
            </w:r>
          </w:p>
        </w:tc>
        <w:tc>
          <w:tcPr>
            <w:tcW w:w="1134"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3F0DA3" w:rsidRDefault="003F0DA3" w:rsidP="00466C33">
            <w:pPr>
              <w:jc w:val="center"/>
              <w:rPr>
                <w:b/>
                <w:bCs/>
              </w:rPr>
            </w:pPr>
            <w:r>
              <w:rPr>
                <w:b/>
                <w:bCs/>
                <w:sz w:val="22"/>
                <w:szCs w:val="22"/>
              </w:rPr>
              <w:t>ĐƠN VỊ</w:t>
            </w:r>
          </w:p>
        </w:tc>
        <w:tc>
          <w:tcPr>
            <w:tcW w:w="3402" w:type="dxa"/>
            <w:gridSpan w:val="3"/>
            <w:tcBorders>
              <w:top w:val="double" w:sz="6" w:space="0" w:color="auto"/>
              <w:left w:val="nil"/>
              <w:bottom w:val="single" w:sz="4" w:space="0" w:color="auto"/>
              <w:right w:val="single" w:sz="4" w:space="0" w:color="auto"/>
            </w:tcBorders>
            <w:shd w:val="clear" w:color="000000" w:fill="FFFFFF"/>
            <w:vAlign w:val="center"/>
            <w:hideMark/>
          </w:tcPr>
          <w:p w:rsidR="003F0DA3" w:rsidRDefault="003F0DA3" w:rsidP="00466C33">
            <w:pPr>
              <w:jc w:val="center"/>
              <w:rPr>
                <w:b/>
                <w:bCs/>
              </w:rPr>
            </w:pPr>
            <w:r>
              <w:rPr>
                <w:b/>
                <w:bCs/>
                <w:sz w:val="22"/>
                <w:szCs w:val="22"/>
              </w:rPr>
              <w:t>Năm 2013</w:t>
            </w:r>
          </w:p>
        </w:tc>
        <w:tc>
          <w:tcPr>
            <w:tcW w:w="1134" w:type="dxa"/>
            <w:vMerge w:val="restart"/>
            <w:tcBorders>
              <w:top w:val="double" w:sz="6" w:space="0" w:color="auto"/>
              <w:left w:val="single" w:sz="4" w:space="0" w:color="auto"/>
              <w:bottom w:val="single" w:sz="4" w:space="0" w:color="000000"/>
              <w:right w:val="double" w:sz="4" w:space="0" w:color="auto"/>
            </w:tcBorders>
            <w:shd w:val="clear" w:color="auto" w:fill="auto"/>
            <w:noWrap/>
            <w:vAlign w:val="center"/>
            <w:hideMark/>
          </w:tcPr>
          <w:p w:rsidR="003F0DA3" w:rsidRDefault="003F0DA3" w:rsidP="00466C33">
            <w:pPr>
              <w:jc w:val="center"/>
              <w:rPr>
                <w:b/>
                <w:bCs/>
                <w:sz w:val="26"/>
                <w:szCs w:val="26"/>
              </w:rPr>
            </w:pPr>
            <w:r>
              <w:rPr>
                <w:b/>
                <w:bCs/>
                <w:sz w:val="26"/>
                <w:szCs w:val="26"/>
              </w:rPr>
              <w:t>Năm 2014</w:t>
            </w:r>
          </w:p>
        </w:tc>
      </w:tr>
      <w:tr w:rsidR="003F0DA3" w:rsidTr="00466C33">
        <w:trPr>
          <w:trHeight w:val="300"/>
        </w:trPr>
        <w:tc>
          <w:tcPr>
            <w:tcW w:w="510" w:type="dxa"/>
            <w:vMerge/>
            <w:tcBorders>
              <w:top w:val="double" w:sz="6" w:space="0" w:color="auto"/>
              <w:left w:val="double" w:sz="6" w:space="0" w:color="auto"/>
              <w:bottom w:val="single" w:sz="4" w:space="0" w:color="000000"/>
              <w:right w:val="single" w:sz="4" w:space="0" w:color="auto"/>
            </w:tcBorders>
            <w:vAlign w:val="center"/>
            <w:hideMark/>
          </w:tcPr>
          <w:p w:rsidR="003F0DA3" w:rsidRDefault="003F0DA3" w:rsidP="00466C33">
            <w:pPr>
              <w:rPr>
                <w:b/>
                <w:bCs/>
              </w:rPr>
            </w:pPr>
          </w:p>
        </w:tc>
        <w:tc>
          <w:tcPr>
            <w:tcW w:w="3199" w:type="dxa"/>
            <w:vMerge/>
            <w:tcBorders>
              <w:top w:val="double" w:sz="6" w:space="0" w:color="auto"/>
              <w:left w:val="single" w:sz="4" w:space="0" w:color="auto"/>
              <w:bottom w:val="single" w:sz="4" w:space="0" w:color="000000"/>
              <w:right w:val="single" w:sz="4" w:space="0" w:color="auto"/>
            </w:tcBorders>
            <w:vAlign w:val="center"/>
            <w:hideMark/>
          </w:tcPr>
          <w:p w:rsidR="003F0DA3" w:rsidRDefault="003F0DA3" w:rsidP="00466C33">
            <w:pPr>
              <w:rPr>
                <w:b/>
                <w:bCs/>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3F0DA3" w:rsidRDefault="003F0DA3" w:rsidP="00466C33">
            <w:pPr>
              <w:rPr>
                <w:b/>
                <w:bCs/>
              </w:rPr>
            </w:pP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0DA3" w:rsidRDefault="003F0DA3" w:rsidP="00466C33">
            <w:pPr>
              <w:jc w:val="center"/>
              <w:rPr>
                <w:b/>
                <w:bCs/>
              </w:rPr>
            </w:pPr>
            <w:r>
              <w:rPr>
                <w:b/>
                <w:bCs/>
                <w:sz w:val="22"/>
                <w:szCs w:val="22"/>
              </w:rPr>
              <w:t>Kế hoạch</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0DA3" w:rsidRDefault="003F0DA3" w:rsidP="00466C33">
            <w:pPr>
              <w:jc w:val="center"/>
              <w:rPr>
                <w:b/>
                <w:bCs/>
              </w:rPr>
            </w:pPr>
            <w:r>
              <w:rPr>
                <w:b/>
                <w:bCs/>
                <w:sz w:val="22"/>
                <w:szCs w:val="22"/>
              </w:rPr>
              <w:t>Thực hiện</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0DA3" w:rsidRDefault="003F0DA3" w:rsidP="00466C33">
            <w:pPr>
              <w:jc w:val="center"/>
              <w:rPr>
                <w:b/>
                <w:bCs/>
              </w:rPr>
            </w:pPr>
            <w:r>
              <w:rPr>
                <w:b/>
                <w:bCs/>
                <w:sz w:val="22"/>
                <w:szCs w:val="22"/>
              </w:rPr>
              <w:t>%TH</w:t>
            </w:r>
          </w:p>
        </w:tc>
        <w:tc>
          <w:tcPr>
            <w:tcW w:w="1134" w:type="dxa"/>
            <w:vMerge/>
            <w:tcBorders>
              <w:top w:val="double" w:sz="6" w:space="0" w:color="auto"/>
              <w:left w:val="nil"/>
              <w:bottom w:val="single" w:sz="4" w:space="0" w:color="000000"/>
              <w:right w:val="double" w:sz="4" w:space="0" w:color="auto"/>
            </w:tcBorders>
            <w:vAlign w:val="center"/>
            <w:hideMark/>
          </w:tcPr>
          <w:p w:rsidR="003F0DA3" w:rsidRDefault="003F0DA3" w:rsidP="00466C33">
            <w:pPr>
              <w:rPr>
                <w:b/>
                <w:bCs/>
                <w:sz w:val="26"/>
                <w:szCs w:val="26"/>
              </w:rPr>
            </w:pPr>
          </w:p>
        </w:tc>
      </w:tr>
      <w:tr w:rsidR="003F0DA3" w:rsidTr="00466C33">
        <w:trPr>
          <w:trHeight w:val="276"/>
        </w:trPr>
        <w:tc>
          <w:tcPr>
            <w:tcW w:w="510" w:type="dxa"/>
            <w:vMerge/>
            <w:tcBorders>
              <w:top w:val="double" w:sz="6" w:space="0" w:color="auto"/>
              <w:left w:val="double" w:sz="6" w:space="0" w:color="auto"/>
              <w:bottom w:val="single" w:sz="4" w:space="0" w:color="000000"/>
              <w:right w:val="single" w:sz="4" w:space="0" w:color="auto"/>
            </w:tcBorders>
            <w:vAlign w:val="center"/>
            <w:hideMark/>
          </w:tcPr>
          <w:p w:rsidR="003F0DA3" w:rsidRDefault="003F0DA3" w:rsidP="00466C33">
            <w:pPr>
              <w:rPr>
                <w:b/>
                <w:bCs/>
              </w:rPr>
            </w:pPr>
          </w:p>
        </w:tc>
        <w:tc>
          <w:tcPr>
            <w:tcW w:w="3199" w:type="dxa"/>
            <w:vMerge/>
            <w:tcBorders>
              <w:top w:val="double" w:sz="6" w:space="0" w:color="auto"/>
              <w:left w:val="single" w:sz="4" w:space="0" w:color="auto"/>
              <w:bottom w:val="single" w:sz="4" w:space="0" w:color="000000"/>
              <w:right w:val="single" w:sz="4" w:space="0" w:color="auto"/>
            </w:tcBorders>
            <w:vAlign w:val="center"/>
            <w:hideMark/>
          </w:tcPr>
          <w:p w:rsidR="003F0DA3" w:rsidRDefault="003F0DA3" w:rsidP="00466C33">
            <w:pPr>
              <w:rPr>
                <w:b/>
                <w:bCs/>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3F0DA3" w:rsidRDefault="003F0DA3" w:rsidP="00466C33">
            <w:pPr>
              <w:rPr>
                <w:b/>
                <w:bCs/>
              </w:rPr>
            </w:pPr>
          </w:p>
        </w:tc>
        <w:tc>
          <w:tcPr>
            <w:tcW w:w="1276" w:type="dxa"/>
            <w:vMerge/>
            <w:tcBorders>
              <w:top w:val="nil"/>
              <w:left w:val="single" w:sz="4" w:space="0" w:color="auto"/>
              <w:bottom w:val="single" w:sz="4" w:space="0" w:color="000000"/>
              <w:right w:val="single" w:sz="4" w:space="0" w:color="auto"/>
            </w:tcBorders>
            <w:vAlign w:val="center"/>
            <w:hideMark/>
          </w:tcPr>
          <w:p w:rsidR="003F0DA3" w:rsidRDefault="003F0DA3" w:rsidP="00466C33">
            <w:pPr>
              <w:rPr>
                <w:b/>
                <w:bCs/>
              </w:rPr>
            </w:pPr>
          </w:p>
        </w:tc>
        <w:tc>
          <w:tcPr>
            <w:tcW w:w="1275" w:type="dxa"/>
            <w:vMerge/>
            <w:tcBorders>
              <w:top w:val="nil"/>
              <w:left w:val="single" w:sz="4" w:space="0" w:color="auto"/>
              <w:bottom w:val="single" w:sz="4" w:space="0" w:color="000000"/>
              <w:right w:val="single" w:sz="4" w:space="0" w:color="auto"/>
            </w:tcBorders>
            <w:vAlign w:val="center"/>
            <w:hideMark/>
          </w:tcPr>
          <w:p w:rsidR="003F0DA3" w:rsidRDefault="003F0DA3" w:rsidP="00466C33">
            <w:pPr>
              <w:rPr>
                <w:b/>
                <w:bCs/>
              </w:rPr>
            </w:pPr>
          </w:p>
        </w:tc>
        <w:tc>
          <w:tcPr>
            <w:tcW w:w="851" w:type="dxa"/>
            <w:vMerge/>
            <w:tcBorders>
              <w:top w:val="nil"/>
              <w:left w:val="single" w:sz="4" w:space="0" w:color="auto"/>
              <w:bottom w:val="single" w:sz="4" w:space="0" w:color="000000"/>
              <w:right w:val="single" w:sz="4" w:space="0" w:color="auto"/>
            </w:tcBorders>
            <w:vAlign w:val="center"/>
            <w:hideMark/>
          </w:tcPr>
          <w:p w:rsidR="003F0DA3" w:rsidRDefault="003F0DA3" w:rsidP="00466C33">
            <w:pPr>
              <w:rPr>
                <w:b/>
                <w:bCs/>
              </w:rPr>
            </w:pPr>
          </w:p>
        </w:tc>
        <w:tc>
          <w:tcPr>
            <w:tcW w:w="1134" w:type="dxa"/>
            <w:vMerge/>
            <w:tcBorders>
              <w:top w:val="double" w:sz="6" w:space="0" w:color="auto"/>
              <w:left w:val="nil"/>
              <w:bottom w:val="single" w:sz="4" w:space="0" w:color="000000"/>
              <w:right w:val="double" w:sz="4" w:space="0" w:color="auto"/>
            </w:tcBorders>
            <w:vAlign w:val="center"/>
            <w:hideMark/>
          </w:tcPr>
          <w:p w:rsidR="003F0DA3" w:rsidRDefault="003F0DA3" w:rsidP="00466C33">
            <w:pPr>
              <w:rPr>
                <w:b/>
                <w:bCs/>
                <w:sz w:val="26"/>
                <w:szCs w:val="26"/>
              </w:rPr>
            </w:pPr>
          </w:p>
        </w:tc>
      </w:tr>
      <w:tr w:rsidR="003F0DA3" w:rsidRPr="00B17455" w:rsidTr="00466C33">
        <w:trPr>
          <w:trHeight w:val="499"/>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Default="003F0DA3" w:rsidP="00466C33">
            <w:pPr>
              <w:jc w:val="center"/>
              <w:rPr>
                <w:b/>
                <w:bCs/>
                <w:sz w:val="20"/>
                <w:szCs w:val="20"/>
              </w:rPr>
            </w:pPr>
            <w:r>
              <w:rPr>
                <w:b/>
                <w:bCs/>
                <w:sz w:val="20"/>
                <w:szCs w:val="20"/>
              </w:rPr>
              <w:t>I</w:t>
            </w:r>
          </w:p>
        </w:tc>
        <w:tc>
          <w:tcPr>
            <w:tcW w:w="3199"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rPr>
                <w:b/>
                <w:bCs/>
                <w:sz w:val="20"/>
                <w:szCs w:val="20"/>
              </w:rPr>
            </w:pPr>
            <w:r>
              <w:rPr>
                <w:b/>
                <w:bCs/>
                <w:sz w:val="20"/>
                <w:szCs w:val="20"/>
              </w:rPr>
              <w:t>TỔNG GIÁ TRỊ SXKD</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jc w:val="center"/>
              <w:rPr>
                <w:b/>
                <w:bCs/>
                <w:sz w:val="20"/>
                <w:szCs w:val="20"/>
              </w:rPr>
            </w:pPr>
            <w:r>
              <w:rPr>
                <w:b/>
                <w:bCs/>
                <w:sz w:val="20"/>
                <w:szCs w:val="20"/>
              </w:rPr>
              <w:t>10</w:t>
            </w:r>
            <w:r>
              <w:rPr>
                <w:b/>
                <w:bCs/>
                <w:sz w:val="20"/>
                <w:szCs w:val="20"/>
                <w:vertAlign w:val="superscript"/>
              </w:rPr>
              <w:t>9</w:t>
            </w:r>
            <w:r>
              <w:rPr>
                <w:b/>
                <w:bCs/>
                <w:sz w:val="20"/>
                <w:szCs w:val="20"/>
              </w:rPr>
              <w:t>đ</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1,345.00</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 xml:space="preserve">         2,312.84 </w:t>
            </w:r>
          </w:p>
        </w:tc>
        <w:tc>
          <w:tcPr>
            <w:tcW w:w="851"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172%</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1,604.30</w:t>
            </w:r>
          </w:p>
        </w:tc>
      </w:tr>
      <w:tr w:rsidR="003F0DA3" w:rsidRPr="00B17455" w:rsidTr="00466C33">
        <w:trPr>
          <w:trHeight w:val="435"/>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1</w:t>
            </w:r>
          </w:p>
        </w:tc>
        <w:tc>
          <w:tcPr>
            <w:tcW w:w="3199"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rPr>
                <w:sz w:val="20"/>
                <w:szCs w:val="20"/>
              </w:rPr>
            </w:pPr>
            <w:r>
              <w:rPr>
                <w:sz w:val="20"/>
                <w:szCs w:val="20"/>
              </w:rPr>
              <w:t>Giá trị kinh doanh xây lắp</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10</w:t>
            </w:r>
            <w:r>
              <w:rPr>
                <w:sz w:val="20"/>
                <w:szCs w:val="20"/>
                <w:vertAlign w:val="superscript"/>
              </w:rPr>
              <w:t>9</w:t>
            </w:r>
            <w:r>
              <w:rPr>
                <w:sz w:val="20"/>
                <w:szCs w:val="20"/>
              </w:rPr>
              <w:t>đ</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xml:space="preserve">              665.00 </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xml:space="preserve">              793.14 </w:t>
            </w:r>
          </w:p>
        </w:tc>
        <w:tc>
          <w:tcPr>
            <w:tcW w:w="851"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119%</w:t>
            </w:r>
          </w:p>
        </w:tc>
        <w:tc>
          <w:tcPr>
            <w:tcW w:w="1134" w:type="dxa"/>
            <w:tcBorders>
              <w:top w:val="nil"/>
              <w:left w:val="nil"/>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633.9</w:t>
            </w:r>
          </w:p>
        </w:tc>
      </w:tr>
      <w:tr w:rsidR="003F0DA3" w:rsidRPr="00B17455" w:rsidTr="00466C33">
        <w:trPr>
          <w:trHeight w:val="405"/>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2</w:t>
            </w:r>
          </w:p>
        </w:tc>
        <w:tc>
          <w:tcPr>
            <w:tcW w:w="3199" w:type="dxa"/>
            <w:tcBorders>
              <w:top w:val="nil"/>
              <w:left w:val="nil"/>
              <w:bottom w:val="single" w:sz="4" w:space="0" w:color="auto"/>
              <w:right w:val="single" w:sz="4" w:space="0" w:color="auto"/>
            </w:tcBorders>
            <w:shd w:val="clear" w:color="auto" w:fill="auto"/>
            <w:vAlign w:val="center"/>
            <w:hideMark/>
          </w:tcPr>
          <w:p w:rsidR="003F0DA3" w:rsidRDefault="003F0DA3" w:rsidP="00466C33">
            <w:pPr>
              <w:rPr>
                <w:sz w:val="20"/>
                <w:szCs w:val="20"/>
              </w:rPr>
            </w:pPr>
            <w:r>
              <w:rPr>
                <w:sz w:val="20"/>
                <w:szCs w:val="20"/>
              </w:rPr>
              <w:t xml:space="preserve">Giá trị phục vụ xây lắp  </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10</w:t>
            </w:r>
            <w:r>
              <w:rPr>
                <w:sz w:val="20"/>
                <w:szCs w:val="20"/>
                <w:vertAlign w:val="superscript"/>
              </w:rPr>
              <w:t>9</w:t>
            </w:r>
            <w:r>
              <w:rPr>
                <w:sz w:val="20"/>
                <w:szCs w:val="20"/>
              </w:rPr>
              <w:t>đ</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xml:space="preserve">              680.00 </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xml:space="preserve">           1,445.68 </w:t>
            </w:r>
          </w:p>
        </w:tc>
        <w:tc>
          <w:tcPr>
            <w:tcW w:w="851"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213%</w:t>
            </w:r>
          </w:p>
        </w:tc>
        <w:tc>
          <w:tcPr>
            <w:tcW w:w="1134" w:type="dxa"/>
            <w:tcBorders>
              <w:top w:val="nil"/>
              <w:left w:val="nil"/>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861.9</w:t>
            </w:r>
          </w:p>
        </w:tc>
      </w:tr>
      <w:tr w:rsidR="003F0DA3" w:rsidRPr="00B17455" w:rsidTr="00466C33">
        <w:trPr>
          <w:trHeight w:val="360"/>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3</w:t>
            </w:r>
          </w:p>
        </w:tc>
        <w:tc>
          <w:tcPr>
            <w:tcW w:w="3199" w:type="dxa"/>
            <w:tcBorders>
              <w:top w:val="nil"/>
              <w:left w:val="nil"/>
              <w:bottom w:val="single" w:sz="4" w:space="0" w:color="auto"/>
              <w:right w:val="single" w:sz="4" w:space="0" w:color="auto"/>
            </w:tcBorders>
            <w:shd w:val="clear" w:color="auto" w:fill="auto"/>
            <w:vAlign w:val="center"/>
            <w:hideMark/>
          </w:tcPr>
          <w:p w:rsidR="003F0DA3" w:rsidRDefault="003F0DA3" w:rsidP="00466C33">
            <w:pPr>
              <w:rPr>
                <w:sz w:val="20"/>
                <w:szCs w:val="20"/>
              </w:rPr>
            </w:pPr>
            <w:r>
              <w:rPr>
                <w:sz w:val="20"/>
                <w:szCs w:val="20"/>
              </w:rPr>
              <w:t>Giá trị SXCN</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10</w:t>
            </w:r>
            <w:r>
              <w:rPr>
                <w:sz w:val="20"/>
                <w:szCs w:val="20"/>
                <w:vertAlign w:val="superscript"/>
              </w:rPr>
              <w:t>9</w:t>
            </w:r>
            <w:r>
              <w:rPr>
                <w:sz w:val="20"/>
                <w:szCs w:val="20"/>
              </w:rPr>
              <w:t>đ</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134" w:type="dxa"/>
            <w:tcBorders>
              <w:top w:val="nil"/>
              <w:left w:val="nil"/>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r>
      <w:tr w:rsidR="003F0DA3" w:rsidRPr="00B17455" w:rsidTr="00466C33">
        <w:trPr>
          <w:trHeight w:val="600"/>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4</w:t>
            </w:r>
          </w:p>
        </w:tc>
        <w:tc>
          <w:tcPr>
            <w:tcW w:w="3199" w:type="dxa"/>
            <w:tcBorders>
              <w:top w:val="nil"/>
              <w:left w:val="nil"/>
              <w:bottom w:val="single" w:sz="4" w:space="0" w:color="auto"/>
              <w:right w:val="single" w:sz="4" w:space="0" w:color="auto"/>
            </w:tcBorders>
            <w:shd w:val="clear" w:color="auto" w:fill="auto"/>
            <w:vAlign w:val="center"/>
            <w:hideMark/>
          </w:tcPr>
          <w:p w:rsidR="003F0DA3" w:rsidRDefault="003F0DA3" w:rsidP="00466C33">
            <w:pPr>
              <w:rPr>
                <w:sz w:val="20"/>
                <w:szCs w:val="20"/>
              </w:rPr>
            </w:pPr>
            <w:r>
              <w:rPr>
                <w:sz w:val="20"/>
                <w:szCs w:val="20"/>
              </w:rPr>
              <w:t>Kinh doanh vật tư và CCDC + Hoạt động tài chính và hoạt động khác</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10</w:t>
            </w:r>
            <w:r>
              <w:rPr>
                <w:sz w:val="20"/>
                <w:szCs w:val="20"/>
                <w:vertAlign w:val="superscript"/>
              </w:rPr>
              <w:t>9</w:t>
            </w:r>
            <w:r>
              <w:rPr>
                <w:sz w:val="20"/>
                <w:szCs w:val="20"/>
              </w:rPr>
              <w:t>đ</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xml:space="preserve">                74.02 </w:t>
            </w:r>
          </w:p>
        </w:tc>
        <w:tc>
          <w:tcPr>
            <w:tcW w:w="851"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134" w:type="dxa"/>
            <w:tcBorders>
              <w:top w:val="nil"/>
              <w:left w:val="nil"/>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50</w:t>
            </w:r>
          </w:p>
        </w:tc>
      </w:tr>
      <w:tr w:rsidR="003F0DA3" w:rsidRPr="00B17455" w:rsidTr="00466C33">
        <w:trPr>
          <w:trHeight w:val="405"/>
        </w:trPr>
        <w:tc>
          <w:tcPr>
            <w:tcW w:w="510" w:type="dxa"/>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3F0DA3" w:rsidRDefault="003F0DA3" w:rsidP="00466C33">
            <w:pPr>
              <w:jc w:val="center"/>
              <w:rPr>
                <w:b/>
                <w:bCs/>
                <w:sz w:val="20"/>
                <w:szCs w:val="20"/>
              </w:rPr>
            </w:pPr>
            <w:r>
              <w:rPr>
                <w:b/>
                <w:bCs/>
                <w:sz w:val="20"/>
                <w:szCs w:val="20"/>
              </w:rPr>
              <w:t>II</w:t>
            </w:r>
          </w:p>
        </w:tc>
        <w:tc>
          <w:tcPr>
            <w:tcW w:w="3199" w:type="dxa"/>
            <w:tcBorders>
              <w:top w:val="single" w:sz="4" w:space="0" w:color="auto"/>
              <w:left w:val="nil"/>
              <w:bottom w:val="single" w:sz="4" w:space="0" w:color="auto"/>
              <w:right w:val="single" w:sz="4" w:space="0" w:color="auto"/>
            </w:tcBorders>
            <w:shd w:val="clear" w:color="000000" w:fill="FFFFFF"/>
            <w:noWrap/>
            <w:vAlign w:val="center"/>
            <w:hideMark/>
          </w:tcPr>
          <w:p w:rsidR="003F0DA3" w:rsidRDefault="003F0DA3" w:rsidP="00466C33">
            <w:pPr>
              <w:rPr>
                <w:b/>
                <w:bCs/>
                <w:sz w:val="20"/>
                <w:szCs w:val="20"/>
              </w:rPr>
            </w:pPr>
            <w:r>
              <w:rPr>
                <w:b/>
                <w:bCs/>
                <w:sz w:val="20"/>
                <w:szCs w:val="20"/>
              </w:rPr>
              <w:t>KẾ HOẠCH TÀI CHÍNH</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F0DA3" w:rsidRDefault="003F0DA3" w:rsidP="00466C33">
            <w:pPr>
              <w:jc w:val="center"/>
              <w:rPr>
                <w:sz w:val="20"/>
                <w:szCs w:val="20"/>
              </w:rPr>
            </w:pPr>
            <w:r>
              <w:rPr>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851" w:type="dxa"/>
            <w:tcBorders>
              <w:top w:val="nil"/>
              <w:left w:val="nil"/>
              <w:bottom w:val="single" w:sz="4" w:space="0" w:color="auto"/>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134" w:type="dxa"/>
            <w:tcBorders>
              <w:top w:val="single" w:sz="4" w:space="0" w:color="auto"/>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r>
      <w:tr w:rsidR="003F0DA3" w:rsidRPr="00DD49E9" w:rsidTr="00466C33">
        <w:trPr>
          <w:trHeight w:val="390"/>
        </w:trPr>
        <w:tc>
          <w:tcPr>
            <w:tcW w:w="510" w:type="dxa"/>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3F0DA3" w:rsidRPr="002929A7" w:rsidRDefault="003F0DA3" w:rsidP="00466C33">
            <w:pPr>
              <w:jc w:val="center"/>
              <w:rPr>
                <w:bCs/>
                <w:sz w:val="20"/>
                <w:szCs w:val="20"/>
              </w:rPr>
            </w:pPr>
            <w:r w:rsidRPr="002929A7">
              <w:rPr>
                <w:bCs/>
                <w:sz w:val="20"/>
                <w:szCs w:val="20"/>
              </w:rPr>
              <w:lastRenderedPageBreak/>
              <w:t>1</w:t>
            </w:r>
          </w:p>
        </w:tc>
        <w:tc>
          <w:tcPr>
            <w:tcW w:w="3199" w:type="dxa"/>
            <w:tcBorders>
              <w:top w:val="single" w:sz="4" w:space="0" w:color="auto"/>
              <w:left w:val="nil"/>
              <w:bottom w:val="single" w:sz="4" w:space="0" w:color="auto"/>
              <w:right w:val="single" w:sz="4" w:space="0" w:color="auto"/>
            </w:tcBorders>
            <w:shd w:val="clear" w:color="000000" w:fill="FFFFFF"/>
            <w:noWrap/>
            <w:vAlign w:val="center"/>
            <w:hideMark/>
          </w:tcPr>
          <w:p w:rsidR="003F0DA3" w:rsidRPr="002929A7" w:rsidRDefault="003F0DA3" w:rsidP="00466C33">
            <w:pPr>
              <w:rPr>
                <w:bCs/>
                <w:sz w:val="20"/>
                <w:szCs w:val="20"/>
              </w:rPr>
            </w:pPr>
            <w:r w:rsidRPr="002929A7">
              <w:rPr>
                <w:bCs/>
                <w:sz w:val="20"/>
                <w:szCs w:val="20"/>
              </w:rPr>
              <w:t>Doanh thu</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F0DA3" w:rsidRPr="002929A7" w:rsidRDefault="003F0DA3" w:rsidP="00466C33">
            <w:pPr>
              <w:jc w:val="center"/>
              <w:rPr>
                <w:bCs/>
                <w:sz w:val="20"/>
                <w:szCs w:val="20"/>
              </w:rPr>
            </w:pPr>
            <w:r w:rsidRPr="002929A7">
              <w:rPr>
                <w:bCs/>
                <w:sz w:val="20"/>
                <w:szCs w:val="20"/>
              </w:rPr>
              <w:t>10</w:t>
            </w:r>
            <w:r w:rsidRPr="002929A7">
              <w:rPr>
                <w:bCs/>
                <w:sz w:val="20"/>
                <w:szCs w:val="20"/>
                <w:vertAlign w:val="superscript"/>
              </w:rPr>
              <w:t>9</w:t>
            </w:r>
            <w:r w:rsidRPr="002929A7">
              <w:rPr>
                <w:bCs/>
                <w:sz w:val="20"/>
                <w:szCs w:val="20"/>
              </w:rPr>
              <w:t>đ</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1,144.5</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2,013.7</w:t>
            </w:r>
          </w:p>
        </w:tc>
        <w:tc>
          <w:tcPr>
            <w:tcW w:w="851" w:type="dxa"/>
            <w:tcBorders>
              <w:top w:val="single" w:sz="4" w:space="0" w:color="auto"/>
              <w:left w:val="nil"/>
              <w:bottom w:val="single" w:sz="4" w:space="0" w:color="auto"/>
              <w:right w:val="nil"/>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176%</w:t>
            </w:r>
          </w:p>
        </w:tc>
        <w:tc>
          <w:tcPr>
            <w:tcW w:w="1134" w:type="dxa"/>
            <w:tcBorders>
              <w:top w:val="single" w:sz="4" w:space="0" w:color="auto"/>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1,443.9</w:t>
            </w:r>
          </w:p>
        </w:tc>
      </w:tr>
      <w:tr w:rsidR="003F0DA3" w:rsidRPr="00DD49E9" w:rsidTr="00466C33">
        <w:trPr>
          <w:trHeight w:val="405"/>
        </w:trPr>
        <w:tc>
          <w:tcPr>
            <w:tcW w:w="510" w:type="dxa"/>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3F0DA3" w:rsidRPr="002929A7" w:rsidRDefault="003F0DA3" w:rsidP="00466C33">
            <w:pPr>
              <w:jc w:val="center"/>
              <w:rPr>
                <w:bCs/>
                <w:sz w:val="20"/>
                <w:szCs w:val="20"/>
              </w:rPr>
            </w:pPr>
            <w:r w:rsidRPr="002929A7">
              <w:rPr>
                <w:bCs/>
                <w:sz w:val="20"/>
                <w:szCs w:val="20"/>
              </w:rPr>
              <w:t>2</w:t>
            </w:r>
          </w:p>
        </w:tc>
        <w:tc>
          <w:tcPr>
            <w:tcW w:w="3199" w:type="dxa"/>
            <w:tcBorders>
              <w:top w:val="single" w:sz="4" w:space="0" w:color="auto"/>
              <w:left w:val="nil"/>
              <w:bottom w:val="single" w:sz="4" w:space="0" w:color="auto"/>
              <w:right w:val="single" w:sz="4" w:space="0" w:color="auto"/>
            </w:tcBorders>
            <w:shd w:val="clear" w:color="000000" w:fill="FFFFFF"/>
            <w:noWrap/>
            <w:vAlign w:val="center"/>
            <w:hideMark/>
          </w:tcPr>
          <w:p w:rsidR="003F0DA3" w:rsidRPr="002929A7" w:rsidRDefault="003F0DA3" w:rsidP="00466C33">
            <w:pPr>
              <w:rPr>
                <w:bCs/>
                <w:sz w:val="20"/>
                <w:szCs w:val="20"/>
              </w:rPr>
            </w:pPr>
            <w:r w:rsidRPr="002929A7">
              <w:rPr>
                <w:bCs/>
                <w:sz w:val="20"/>
                <w:szCs w:val="20"/>
              </w:rPr>
              <w:t>Nộp ngân sách</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F0DA3" w:rsidRPr="002929A7" w:rsidRDefault="003F0DA3" w:rsidP="00466C33">
            <w:pPr>
              <w:jc w:val="center"/>
              <w:rPr>
                <w:bCs/>
                <w:sz w:val="20"/>
                <w:szCs w:val="20"/>
              </w:rPr>
            </w:pPr>
            <w:r w:rsidRPr="002929A7">
              <w:rPr>
                <w:bCs/>
                <w:sz w:val="20"/>
                <w:szCs w:val="20"/>
              </w:rPr>
              <w:t>10</w:t>
            </w:r>
            <w:r w:rsidRPr="002929A7">
              <w:rPr>
                <w:bCs/>
                <w:sz w:val="20"/>
                <w:szCs w:val="20"/>
                <w:vertAlign w:val="superscript"/>
              </w:rPr>
              <w:t>9</w:t>
            </w:r>
            <w:r w:rsidRPr="002929A7">
              <w:rPr>
                <w:bCs/>
                <w:sz w:val="20"/>
                <w:szCs w:val="20"/>
              </w:rPr>
              <w:t>đ</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82.90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105.2</w:t>
            </w:r>
          </w:p>
        </w:tc>
        <w:tc>
          <w:tcPr>
            <w:tcW w:w="851" w:type="dxa"/>
            <w:tcBorders>
              <w:top w:val="single" w:sz="4" w:space="0" w:color="auto"/>
              <w:left w:val="nil"/>
              <w:bottom w:val="single" w:sz="4" w:space="0" w:color="auto"/>
              <w:right w:val="nil"/>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127%</w:t>
            </w:r>
          </w:p>
        </w:tc>
        <w:tc>
          <w:tcPr>
            <w:tcW w:w="1134" w:type="dxa"/>
            <w:tcBorders>
              <w:top w:val="single" w:sz="4" w:space="0" w:color="auto"/>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75.0</w:t>
            </w:r>
          </w:p>
        </w:tc>
      </w:tr>
      <w:tr w:rsidR="003F0DA3" w:rsidRPr="00DD49E9" w:rsidTr="00466C33">
        <w:trPr>
          <w:trHeight w:val="450"/>
        </w:trPr>
        <w:tc>
          <w:tcPr>
            <w:tcW w:w="510" w:type="dxa"/>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3F0DA3" w:rsidRPr="002929A7" w:rsidRDefault="003F0DA3" w:rsidP="00466C33">
            <w:pPr>
              <w:jc w:val="center"/>
              <w:rPr>
                <w:bCs/>
                <w:sz w:val="20"/>
                <w:szCs w:val="20"/>
              </w:rPr>
            </w:pPr>
            <w:r w:rsidRPr="002929A7">
              <w:rPr>
                <w:bCs/>
                <w:sz w:val="20"/>
                <w:szCs w:val="20"/>
              </w:rPr>
              <w:t>3</w:t>
            </w:r>
          </w:p>
        </w:tc>
        <w:tc>
          <w:tcPr>
            <w:tcW w:w="3199" w:type="dxa"/>
            <w:tcBorders>
              <w:top w:val="single" w:sz="4" w:space="0" w:color="auto"/>
              <w:left w:val="nil"/>
              <w:bottom w:val="single" w:sz="4" w:space="0" w:color="auto"/>
              <w:right w:val="single" w:sz="4" w:space="0" w:color="auto"/>
            </w:tcBorders>
            <w:shd w:val="clear" w:color="000000" w:fill="FFFFFF"/>
            <w:noWrap/>
            <w:vAlign w:val="center"/>
            <w:hideMark/>
          </w:tcPr>
          <w:p w:rsidR="003F0DA3" w:rsidRPr="002929A7" w:rsidRDefault="003F0DA3" w:rsidP="00466C33">
            <w:pPr>
              <w:rPr>
                <w:bCs/>
                <w:sz w:val="20"/>
                <w:szCs w:val="20"/>
              </w:rPr>
            </w:pPr>
            <w:r w:rsidRPr="002929A7">
              <w:rPr>
                <w:bCs/>
                <w:sz w:val="20"/>
                <w:szCs w:val="20"/>
              </w:rPr>
              <w:t>Lợi nhuận trước thuế</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F0DA3" w:rsidRPr="002929A7" w:rsidRDefault="003F0DA3" w:rsidP="00466C33">
            <w:pPr>
              <w:jc w:val="center"/>
              <w:rPr>
                <w:bCs/>
                <w:sz w:val="20"/>
                <w:szCs w:val="20"/>
              </w:rPr>
            </w:pPr>
            <w:r w:rsidRPr="002929A7">
              <w:rPr>
                <w:bCs/>
                <w:sz w:val="20"/>
                <w:szCs w:val="20"/>
              </w:rPr>
              <w:t>10</w:t>
            </w:r>
            <w:r w:rsidRPr="002929A7">
              <w:rPr>
                <w:bCs/>
                <w:sz w:val="20"/>
                <w:szCs w:val="20"/>
                <w:vertAlign w:val="superscript"/>
              </w:rPr>
              <w:t>9</w:t>
            </w:r>
            <w:r w:rsidRPr="002929A7">
              <w:rPr>
                <w:bCs/>
                <w:sz w:val="20"/>
                <w:szCs w:val="20"/>
              </w:rPr>
              <w:t>đ</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67.2</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62.3</w:t>
            </w:r>
          </w:p>
        </w:tc>
        <w:tc>
          <w:tcPr>
            <w:tcW w:w="851" w:type="dxa"/>
            <w:tcBorders>
              <w:top w:val="single" w:sz="4" w:space="0" w:color="auto"/>
              <w:left w:val="nil"/>
              <w:bottom w:val="single" w:sz="4" w:space="0" w:color="auto"/>
              <w:right w:val="nil"/>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93%</w:t>
            </w:r>
          </w:p>
        </w:tc>
        <w:tc>
          <w:tcPr>
            <w:tcW w:w="1134" w:type="dxa"/>
            <w:tcBorders>
              <w:top w:val="single" w:sz="4" w:space="0" w:color="auto"/>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61.5</w:t>
            </w:r>
          </w:p>
        </w:tc>
      </w:tr>
      <w:tr w:rsidR="003F0DA3" w:rsidRPr="00DD49E9" w:rsidTr="00466C33">
        <w:trPr>
          <w:trHeight w:val="450"/>
        </w:trPr>
        <w:tc>
          <w:tcPr>
            <w:tcW w:w="510" w:type="dxa"/>
            <w:tcBorders>
              <w:top w:val="nil"/>
              <w:left w:val="double" w:sz="6" w:space="0" w:color="auto"/>
              <w:bottom w:val="single" w:sz="4" w:space="0" w:color="auto"/>
              <w:right w:val="single" w:sz="4" w:space="0" w:color="auto"/>
            </w:tcBorders>
            <w:shd w:val="clear" w:color="000000" w:fill="FFFFFF"/>
            <w:noWrap/>
            <w:vAlign w:val="center"/>
            <w:hideMark/>
          </w:tcPr>
          <w:p w:rsidR="003F0DA3" w:rsidRPr="002929A7" w:rsidRDefault="003F0DA3" w:rsidP="00466C33">
            <w:pPr>
              <w:jc w:val="center"/>
              <w:rPr>
                <w:bCs/>
                <w:sz w:val="20"/>
                <w:szCs w:val="20"/>
              </w:rPr>
            </w:pPr>
            <w:r w:rsidRPr="002929A7">
              <w:rPr>
                <w:bCs/>
                <w:sz w:val="20"/>
                <w:szCs w:val="20"/>
              </w:rPr>
              <w:t>4</w:t>
            </w:r>
          </w:p>
        </w:tc>
        <w:tc>
          <w:tcPr>
            <w:tcW w:w="3199" w:type="dxa"/>
            <w:tcBorders>
              <w:top w:val="nil"/>
              <w:left w:val="nil"/>
              <w:bottom w:val="single" w:sz="4" w:space="0" w:color="auto"/>
              <w:right w:val="single" w:sz="4" w:space="0" w:color="auto"/>
            </w:tcBorders>
            <w:shd w:val="clear" w:color="000000" w:fill="FFFFFF"/>
            <w:noWrap/>
            <w:vAlign w:val="center"/>
            <w:hideMark/>
          </w:tcPr>
          <w:p w:rsidR="003F0DA3" w:rsidRPr="002929A7" w:rsidRDefault="003F0DA3" w:rsidP="00466C33">
            <w:pPr>
              <w:rPr>
                <w:bCs/>
                <w:sz w:val="20"/>
                <w:szCs w:val="20"/>
              </w:rPr>
            </w:pPr>
            <w:r w:rsidRPr="002929A7">
              <w:rPr>
                <w:bCs/>
                <w:sz w:val="20"/>
                <w:szCs w:val="20"/>
              </w:rPr>
              <w:t>Lợi nhuận sau thuế</w:t>
            </w:r>
          </w:p>
        </w:tc>
        <w:tc>
          <w:tcPr>
            <w:tcW w:w="1134" w:type="dxa"/>
            <w:tcBorders>
              <w:top w:val="nil"/>
              <w:left w:val="nil"/>
              <w:bottom w:val="single" w:sz="4" w:space="0" w:color="auto"/>
              <w:right w:val="single" w:sz="4" w:space="0" w:color="auto"/>
            </w:tcBorders>
            <w:shd w:val="clear" w:color="000000" w:fill="FFFFFF"/>
            <w:noWrap/>
            <w:vAlign w:val="center"/>
            <w:hideMark/>
          </w:tcPr>
          <w:p w:rsidR="003F0DA3" w:rsidRPr="002929A7" w:rsidRDefault="003F0DA3" w:rsidP="00466C33">
            <w:pPr>
              <w:jc w:val="center"/>
              <w:rPr>
                <w:bCs/>
                <w:sz w:val="20"/>
                <w:szCs w:val="20"/>
              </w:rPr>
            </w:pPr>
            <w:r w:rsidRPr="002929A7">
              <w:rPr>
                <w:bCs/>
                <w:sz w:val="20"/>
                <w:szCs w:val="20"/>
              </w:rPr>
              <w:t>10</w:t>
            </w:r>
            <w:r w:rsidRPr="002929A7">
              <w:rPr>
                <w:bCs/>
                <w:sz w:val="20"/>
                <w:szCs w:val="20"/>
                <w:vertAlign w:val="superscript"/>
              </w:rPr>
              <w:t>9</w:t>
            </w:r>
            <w:r w:rsidRPr="002929A7">
              <w:rPr>
                <w:bCs/>
                <w:sz w:val="20"/>
                <w:szCs w:val="20"/>
              </w:rPr>
              <w:t>đ</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55.5</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45.9</w:t>
            </w:r>
          </w:p>
        </w:tc>
        <w:tc>
          <w:tcPr>
            <w:tcW w:w="851" w:type="dxa"/>
            <w:tcBorders>
              <w:top w:val="nil"/>
              <w:left w:val="nil"/>
              <w:bottom w:val="single" w:sz="4" w:space="0" w:color="auto"/>
              <w:right w:val="nil"/>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83%</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46.1</w:t>
            </w:r>
          </w:p>
        </w:tc>
      </w:tr>
      <w:tr w:rsidR="003F0DA3" w:rsidRPr="00DD49E9" w:rsidTr="00466C33">
        <w:trPr>
          <w:trHeight w:val="360"/>
        </w:trPr>
        <w:tc>
          <w:tcPr>
            <w:tcW w:w="510" w:type="dxa"/>
            <w:tcBorders>
              <w:top w:val="nil"/>
              <w:left w:val="double" w:sz="6" w:space="0" w:color="auto"/>
              <w:bottom w:val="single" w:sz="4" w:space="0" w:color="auto"/>
              <w:right w:val="single" w:sz="4" w:space="0" w:color="auto"/>
            </w:tcBorders>
            <w:shd w:val="clear" w:color="000000" w:fill="FFFFFF"/>
            <w:noWrap/>
            <w:vAlign w:val="center"/>
            <w:hideMark/>
          </w:tcPr>
          <w:p w:rsidR="003F0DA3" w:rsidRPr="002929A7" w:rsidRDefault="003F0DA3" w:rsidP="00466C33">
            <w:pPr>
              <w:jc w:val="center"/>
              <w:rPr>
                <w:bCs/>
                <w:sz w:val="20"/>
                <w:szCs w:val="20"/>
              </w:rPr>
            </w:pPr>
            <w:r w:rsidRPr="002929A7">
              <w:rPr>
                <w:bCs/>
                <w:sz w:val="20"/>
                <w:szCs w:val="20"/>
              </w:rPr>
              <w:t>5</w:t>
            </w:r>
          </w:p>
        </w:tc>
        <w:tc>
          <w:tcPr>
            <w:tcW w:w="3199" w:type="dxa"/>
            <w:tcBorders>
              <w:top w:val="nil"/>
              <w:left w:val="nil"/>
              <w:bottom w:val="single" w:sz="4" w:space="0" w:color="auto"/>
              <w:right w:val="single" w:sz="4" w:space="0" w:color="auto"/>
            </w:tcBorders>
            <w:shd w:val="clear" w:color="000000" w:fill="FFFFFF"/>
            <w:vAlign w:val="center"/>
            <w:hideMark/>
          </w:tcPr>
          <w:p w:rsidR="003F0DA3" w:rsidRPr="002929A7" w:rsidRDefault="003F0DA3" w:rsidP="00466C33">
            <w:pPr>
              <w:rPr>
                <w:bCs/>
                <w:sz w:val="20"/>
                <w:szCs w:val="20"/>
              </w:rPr>
            </w:pPr>
            <w:r w:rsidRPr="002929A7">
              <w:rPr>
                <w:bCs/>
                <w:sz w:val="20"/>
                <w:szCs w:val="20"/>
              </w:rPr>
              <w:t xml:space="preserve">Tỷ suất lợi nhuận </w:t>
            </w:r>
          </w:p>
        </w:tc>
        <w:tc>
          <w:tcPr>
            <w:tcW w:w="1134" w:type="dxa"/>
            <w:tcBorders>
              <w:top w:val="nil"/>
              <w:left w:val="nil"/>
              <w:bottom w:val="single" w:sz="4" w:space="0" w:color="auto"/>
              <w:right w:val="single" w:sz="4" w:space="0" w:color="auto"/>
            </w:tcBorders>
            <w:shd w:val="clear" w:color="000000" w:fill="FFFFFF"/>
            <w:vAlign w:val="center"/>
            <w:hideMark/>
          </w:tcPr>
          <w:p w:rsidR="003F0DA3" w:rsidRPr="002929A7" w:rsidRDefault="003F0DA3" w:rsidP="00466C33">
            <w:pPr>
              <w:jc w:val="center"/>
              <w:rPr>
                <w:bCs/>
                <w:sz w:val="20"/>
                <w:szCs w:val="20"/>
              </w:rPr>
            </w:pPr>
            <w:r w:rsidRPr="002929A7">
              <w:rPr>
                <w:bCs/>
                <w:sz w:val="20"/>
                <w:szCs w:val="20"/>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 </w:t>
            </w:r>
          </w:p>
        </w:tc>
        <w:tc>
          <w:tcPr>
            <w:tcW w:w="851" w:type="dxa"/>
            <w:tcBorders>
              <w:top w:val="nil"/>
              <w:left w:val="nil"/>
              <w:bottom w:val="single" w:sz="4" w:space="0" w:color="auto"/>
              <w:right w:val="nil"/>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 </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 </w:t>
            </w:r>
          </w:p>
        </w:tc>
      </w:tr>
      <w:tr w:rsidR="003F0DA3" w:rsidRPr="00DD49E9" w:rsidTr="00466C33">
        <w:trPr>
          <w:trHeight w:val="420"/>
        </w:trPr>
        <w:tc>
          <w:tcPr>
            <w:tcW w:w="510" w:type="dxa"/>
            <w:tcBorders>
              <w:top w:val="nil"/>
              <w:left w:val="double" w:sz="6" w:space="0" w:color="auto"/>
              <w:bottom w:val="single" w:sz="4" w:space="0" w:color="auto"/>
              <w:right w:val="single" w:sz="4" w:space="0" w:color="auto"/>
            </w:tcBorders>
            <w:shd w:val="clear" w:color="000000" w:fill="FFFFFF"/>
            <w:noWrap/>
            <w:vAlign w:val="center"/>
            <w:hideMark/>
          </w:tcPr>
          <w:p w:rsidR="003F0DA3" w:rsidRDefault="003F0DA3" w:rsidP="00466C33">
            <w:pPr>
              <w:jc w:val="center"/>
              <w:rPr>
                <w:sz w:val="20"/>
                <w:szCs w:val="20"/>
              </w:rPr>
            </w:pPr>
            <w:r>
              <w:rPr>
                <w:sz w:val="20"/>
                <w:szCs w:val="20"/>
              </w:rPr>
              <w:t>5.1</w:t>
            </w:r>
          </w:p>
        </w:tc>
        <w:tc>
          <w:tcPr>
            <w:tcW w:w="3199" w:type="dxa"/>
            <w:tcBorders>
              <w:top w:val="nil"/>
              <w:left w:val="nil"/>
              <w:bottom w:val="single" w:sz="4" w:space="0" w:color="auto"/>
              <w:right w:val="single" w:sz="4" w:space="0" w:color="auto"/>
            </w:tcBorders>
            <w:shd w:val="clear" w:color="000000" w:fill="FFFFFF"/>
            <w:vAlign w:val="center"/>
            <w:hideMark/>
          </w:tcPr>
          <w:p w:rsidR="003F0DA3" w:rsidRDefault="003F0DA3" w:rsidP="00466C33">
            <w:pPr>
              <w:rPr>
                <w:i/>
                <w:iCs/>
                <w:sz w:val="20"/>
                <w:szCs w:val="20"/>
              </w:rPr>
            </w:pPr>
            <w:r>
              <w:rPr>
                <w:i/>
                <w:iCs/>
                <w:sz w:val="20"/>
                <w:szCs w:val="20"/>
              </w:rPr>
              <w:t>LN sau thuế / Doanh thu</w:t>
            </w:r>
          </w:p>
        </w:tc>
        <w:tc>
          <w:tcPr>
            <w:tcW w:w="1134" w:type="dxa"/>
            <w:tcBorders>
              <w:top w:val="nil"/>
              <w:left w:val="nil"/>
              <w:bottom w:val="single" w:sz="4" w:space="0" w:color="auto"/>
              <w:right w:val="single" w:sz="4" w:space="0" w:color="auto"/>
            </w:tcBorders>
            <w:shd w:val="clear" w:color="000000" w:fill="FFFFFF"/>
            <w:vAlign w:val="center"/>
            <w:hideMark/>
          </w:tcPr>
          <w:p w:rsidR="003F0DA3" w:rsidRDefault="003F0DA3" w:rsidP="00466C33">
            <w:pPr>
              <w:jc w:val="center"/>
              <w:rPr>
                <w:b/>
                <w:bCs/>
                <w:sz w:val="20"/>
                <w:szCs w:val="20"/>
              </w:rPr>
            </w:pPr>
            <w:r>
              <w:rPr>
                <w:b/>
                <w:bCs/>
                <w:sz w:val="20"/>
                <w:szCs w:val="20"/>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4.8%</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2.3%</w:t>
            </w:r>
          </w:p>
        </w:tc>
        <w:tc>
          <w:tcPr>
            <w:tcW w:w="851"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47%</w:t>
            </w:r>
          </w:p>
        </w:tc>
        <w:tc>
          <w:tcPr>
            <w:tcW w:w="1134" w:type="dxa"/>
            <w:tcBorders>
              <w:top w:val="single" w:sz="4" w:space="0" w:color="auto"/>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4.3%</w:t>
            </w:r>
          </w:p>
        </w:tc>
      </w:tr>
      <w:tr w:rsidR="003F0DA3" w:rsidRPr="00DD49E9" w:rsidTr="00466C33">
        <w:trPr>
          <w:trHeight w:val="420"/>
        </w:trPr>
        <w:tc>
          <w:tcPr>
            <w:tcW w:w="510" w:type="dxa"/>
            <w:tcBorders>
              <w:top w:val="nil"/>
              <w:left w:val="double" w:sz="6" w:space="0" w:color="auto"/>
              <w:bottom w:val="single" w:sz="4" w:space="0" w:color="auto"/>
              <w:right w:val="single" w:sz="4" w:space="0" w:color="auto"/>
            </w:tcBorders>
            <w:shd w:val="clear" w:color="000000" w:fill="FFFFFF"/>
            <w:noWrap/>
            <w:vAlign w:val="center"/>
            <w:hideMark/>
          </w:tcPr>
          <w:p w:rsidR="003F0DA3" w:rsidRDefault="003F0DA3" w:rsidP="00466C33">
            <w:pPr>
              <w:jc w:val="center"/>
              <w:rPr>
                <w:sz w:val="20"/>
                <w:szCs w:val="20"/>
              </w:rPr>
            </w:pPr>
            <w:r>
              <w:rPr>
                <w:sz w:val="20"/>
                <w:szCs w:val="20"/>
              </w:rPr>
              <w:t>5.2</w:t>
            </w:r>
          </w:p>
        </w:tc>
        <w:tc>
          <w:tcPr>
            <w:tcW w:w="3199" w:type="dxa"/>
            <w:tcBorders>
              <w:top w:val="nil"/>
              <w:left w:val="nil"/>
              <w:bottom w:val="single" w:sz="4" w:space="0" w:color="auto"/>
              <w:right w:val="single" w:sz="4" w:space="0" w:color="auto"/>
            </w:tcBorders>
            <w:shd w:val="clear" w:color="000000" w:fill="FFFFFF"/>
            <w:vAlign w:val="center"/>
            <w:hideMark/>
          </w:tcPr>
          <w:p w:rsidR="003F0DA3" w:rsidRDefault="003F0DA3" w:rsidP="00466C33">
            <w:pPr>
              <w:rPr>
                <w:i/>
                <w:iCs/>
                <w:sz w:val="20"/>
                <w:szCs w:val="20"/>
              </w:rPr>
            </w:pPr>
            <w:r>
              <w:rPr>
                <w:i/>
                <w:iCs/>
                <w:sz w:val="20"/>
                <w:szCs w:val="20"/>
              </w:rPr>
              <w:t>LN sau thuế /Vốn điều lệ</w:t>
            </w:r>
          </w:p>
        </w:tc>
        <w:tc>
          <w:tcPr>
            <w:tcW w:w="1134" w:type="dxa"/>
            <w:tcBorders>
              <w:top w:val="nil"/>
              <w:left w:val="nil"/>
              <w:bottom w:val="single" w:sz="4" w:space="0" w:color="auto"/>
              <w:right w:val="single" w:sz="4" w:space="0" w:color="auto"/>
            </w:tcBorders>
            <w:shd w:val="clear" w:color="000000" w:fill="FFFFFF"/>
            <w:vAlign w:val="center"/>
            <w:hideMark/>
          </w:tcPr>
          <w:p w:rsidR="003F0DA3" w:rsidRDefault="003F0DA3" w:rsidP="00466C33">
            <w:pPr>
              <w:jc w:val="center"/>
              <w:rPr>
                <w:b/>
                <w:bCs/>
                <w:sz w:val="20"/>
                <w:szCs w:val="20"/>
              </w:rPr>
            </w:pPr>
            <w:r>
              <w:rPr>
                <w:b/>
                <w:bCs/>
                <w:sz w:val="20"/>
                <w:szCs w:val="20"/>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61.7%</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25.5%</w:t>
            </w:r>
          </w:p>
        </w:tc>
        <w:tc>
          <w:tcPr>
            <w:tcW w:w="851"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41%</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26%</w:t>
            </w:r>
          </w:p>
        </w:tc>
      </w:tr>
      <w:tr w:rsidR="003F0DA3" w:rsidRPr="00DD49E9" w:rsidTr="00466C33">
        <w:trPr>
          <w:trHeight w:val="420"/>
        </w:trPr>
        <w:tc>
          <w:tcPr>
            <w:tcW w:w="510" w:type="dxa"/>
            <w:tcBorders>
              <w:top w:val="nil"/>
              <w:left w:val="double" w:sz="6" w:space="0" w:color="auto"/>
              <w:bottom w:val="single" w:sz="4" w:space="0" w:color="auto"/>
              <w:right w:val="single" w:sz="4" w:space="0" w:color="auto"/>
            </w:tcBorders>
            <w:shd w:val="clear" w:color="000000" w:fill="FFFFFF"/>
            <w:noWrap/>
            <w:vAlign w:val="center"/>
            <w:hideMark/>
          </w:tcPr>
          <w:p w:rsidR="003F0DA3" w:rsidRDefault="003F0DA3" w:rsidP="00466C33">
            <w:pPr>
              <w:jc w:val="center"/>
              <w:rPr>
                <w:sz w:val="20"/>
                <w:szCs w:val="20"/>
              </w:rPr>
            </w:pPr>
            <w:r>
              <w:rPr>
                <w:sz w:val="20"/>
                <w:szCs w:val="20"/>
              </w:rPr>
              <w:t>5.3</w:t>
            </w:r>
          </w:p>
        </w:tc>
        <w:tc>
          <w:tcPr>
            <w:tcW w:w="3199" w:type="dxa"/>
            <w:tcBorders>
              <w:top w:val="nil"/>
              <w:left w:val="nil"/>
              <w:bottom w:val="single" w:sz="4" w:space="0" w:color="auto"/>
              <w:right w:val="single" w:sz="4" w:space="0" w:color="auto"/>
            </w:tcBorders>
            <w:shd w:val="clear" w:color="000000" w:fill="FFFFFF"/>
            <w:vAlign w:val="center"/>
            <w:hideMark/>
          </w:tcPr>
          <w:p w:rsidR="003F0DA3" w:rsidRDefault="003F0DA3" w:rsidP="00466C33">
            <w:pPr>
              <w:rPr>
                <w:i/>
                <w:iCs/>
                <w:sz w:val="20"/>
                <w:szCs w:val="20"/>
              </w:rPr>
            </w:pPr>
            <w:r>
              <w:rPr>
                <w:i/>
                <w:iCs/>
                <w:sz w:val="20"/>
                <w:szCs w:val="20"/>
              </w:rPr>
              <w:t>LN sau thuế /Vốn chủ sở hữu</w:t>
            </w:r>
          </w:p>
        </w:tc>
        <w:tc>
          <w:tcPr>
            <w:tcW w:w="1134" w:type="dxa"/>
            <w:tcBorders>
              <w:top w:val="nil"/>
              <w:left w:val="nil"/>
              <w:bottom w:val="single" w:sz="4" w:space="0" w:color="auto"/>
              <w:right w:val="single" w:sz="4" w:space="0" w:color="auto"/>
            </w:tcBorders>
            <w:shd w:val="clear" w:color="000000" w:fill="FFFFFF"/>
            <w:vAlign w:val="center"/>
            <w:hideMark/>
          </w:tcPr>
          <w:p w:rsidR="003F0DA3" w:rsidRDefault="003F0DA3" w:rsidP="00466C33">
            <w:pPr>
              <w:jc w:val="center"/>
              <w:rPr>
                <w:b/>
                <w:bCs/>
                <w:sz w:val="20"/>
                <w:szCs w:val="20"/>
              </w:rPr>
            </w:pPr>
            <w:r>
              <w:rPr>
                <w:b/>
                <w:bCs/>
                <w:sz w:val="20"/>
                <w:szCs w:val="20"/>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13.7%</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11.7%</w:t>
            </w:r>
          </w:p>
        </w:tc>
        <w:tc>
          <w:tcPr>
            <w:tcW w:w="851"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85%</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12%</w:t>
            </w:r>
          </w:p>
        </w:tc>
      </w:tr>
      <w:tr w:rsidR="003F0DA3" w:rsidRPr="00DD49E9" w:rsidTr="00466C33">
        <w:trPr>
          <w:trHeight w:val="600"/>
        </w:trPr>
        <w:tc>
          <w:tcPr>
            <w:tcW w:w="510" w:type="dxa"/>
            <w:tcBorders>
              <w:top w:val="nil"/>
              <w:left w:val="double" w:sz="6" w:space="0" w:color="auto"/>
              <w:bottom w:val="single" w:sz="4" w:space="0" w:color="auto"/>
              <w:right w:val="single" w:sz="4" w:space="0" w:color="auto"/>
            </w:tcBorders>
            <w:shd w:val="clear" w:color="000000" w:fill="FFFFFF"/>
            <w:noWrap/>
            <w:vAlign w:val="center"/>
            <w:hideMark/>
          </w:tcPr>
          <w:p w:rsidR="003F0DA3" w:rsidRDefault="003F0DA3" w:rsidP="00466C33">
            <w:pPr>
              <w:jc w:val="center"/>
              <w:rPr>
                <w:sz w:val="20"/>
                <w:szCs w:val="20"/>
              </w:rPr>
            </w:pPr>
            <w:r>
              <w:rPr>
                <w:sz w:val="20"/>
                <w:szCs w:val="20"/>
              </w:rPr>
              <w:t>5.4</w:t>
            </w:r>
          </w:p>
        </w:tc>
        <w:tc>
          <w:tcPr>
            <w:tcW w:w="3199" w:type="dxa"/>
            <w:tcBorders>
              <w:top w:val="nil"/>
              <w:left w:val="nil"/>
              <w:bottom w:val="single" w:sz="4" w:space="0" w:color="auto"/>
              <w:right w:val="single" w:sz="4" w:space="0" w:color="auto"/>
            </w:tcBorders>
            <w:shd w:val="clear" w:color="000000" w:fill="FFFFFF"/>
            <w:vAlign w:val="center"/>
            <w:hideMark/>
          </w:tcPr>
          <w:p w:rsidR="003F0DA3" w:rsidRDefault="003F0DA3" w:rsidP="00466C33">
            <w:pPr>
              <w:rPr>
                <w:i/>
                <w:iCs/>
                <w:sz w:val="20"/>
                <w:szCs w:val="20"/>
              </w:rPr>
            </w:pPr>
            <w:r>
              <w:rPr>
                <w:i/>
                <w:iCs/>
                <w:sz w:val="20"/>
                <w:szCs w:val="20"/>
              </w:rPr>
              <w:t>Lợi nhuận sau thuế /Tổng tài sản bình quân</w:t>
            </w:r>
          </w:p>
        </w:tc>
        <w:tc>
          <w:tcPr>
            <w:tcW w:w="1134" w:type="dxa"/>
            <w:tcBorders>
              <w:top w:val="nil"/>
              <w:left w:val="nil"/>
              <w:bottom w:val="single" w:sz="4" w:space="0" w:color="auto"/>
              <w:right w:val="single" w:sz="4" w:space="0" w:color="auto"/>
            </w:tcBorders>
            <w:shd w:val="clear" w:color="000000" w:fill="FFFFFF"/>
            <w:vAlign w:val="center"/>
            <w:hideMark/>
          </w:tcPr>
          <w:p w:rsidR="003F0DA3" w:rsidRDefault="003F0DA3" w:rsidP="00466C33">
            <w:pPr>
              <w:jc w:val="center"/>
              <w:rPr>
                <w:b/>
                <w:bCs/>
                <w:sz w:val="20"/>
                <w:szCs w:val="20"/>
              </w:rPr>
            </w:pPr>
            <w:r>
              <w:rPr>
                <w:b/>
                <w:bCs/>
                <w:sz w:val="20"/>
                <w:szCs w:val="20"/>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4.3%</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2.5%</w:t>
            </w:r>
          </w:p>
        </w:tc>
        <w:tc>
          <w:tcPr>
            <w:tcW w:w="851"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59%</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3%</w:t>
            </w:r>
          </w:p>
        </w:tc>
      </w:tr>
      <w:tr w:rsidR="009F2D11" w:rsidRPr="00DD49E9" w:rsidTr="009F2D11">
        <w:trPr>
          <w:trHeight w:val="375"/>
        </w:trPr>
        <w:tc>
          <w:tcPr>
            <w:tcW w:w="510" w:type="dxa"/>
            <w:tcBorders>
              <w:top w:val="nil"/>
              <w:left w:val="double" w:sz="6" w:space="0" w:color="auto"/>
              <w:bottom w:val="single" w:sz="4" w:space="0" w:color="auto"/>
              <w:right w:val="single" w:sz="4" w:space="0" w:color="auto"/>
            </w:tcBorders>
            <w:shd w:val="clear" w:color="000000" w:fill="FFFFFF"/>
            <w:noWrap/>
            <w:vAlign w:val="center"/>
            <w:hideMark/>
          </w:tcPr>
          <w:p w:rsidR="009F2D11" w:rsidRPr="002929A7" w:rsidRDefault="009F2D11" w:rsidP="00466C33">
            <w:pPr>
              <w:jc w:val="center"/>
              <w:rPr>
                <w:bCs/>
                <w:sz w:val="20"/>
                <w:szCs w:val="20"/>
              </w:rPr>
            </w:pPr>
            <w:r w:rsidRPr="002929A7">
              <w:rPr>
                <w:bCs/>
                <w:sz w:val="20"/>
                <w:szCs w:val="20"/>
              </w:rPr>
              <w:t>6</w:t>
            </w:r>
          </w:p>
        </w:tc>
        <w:tc>
          <w:tcPr>
            <w:tcW w:w="3199" w:type="dxa"/>
            <w:tcBorders>
              <w:top w:val="nil"/>
              <w:left w:val="nil"/>
              <w:bottom w:val="single" w:sz="4" w:space="0" w:color="auto"/>
              <w:right w:val="single" w:sz="4" w:space="0" w:color="auto"/>
            </w:tcBorders>
            <w:shd w:val="clear" w:color="000000" w:fill="FFFFFF"/>
            <w:noWrap/>
            <w:vAlign w:val="center"/>
            <w:hideMark/>
          </w:tcPr>
          <w:p w:rsidR="009F2D11" w:rsidRPr="002929A7" w:rsidRDefault="009F2D11" w:rsidP="00466C33">
            <w:pPr>
              <w:rPr>
                <w:bCs/>
                <w:sz w:val="20"/>
                <w:szCs w:val="20"/>
              </w:rPr>
            </w:pPr>
            <w:r w:rsidRPr="002929A7">
              <w:rPr>
                <w:bCs/>
                <w:sz w:val="20"/>
                <w:szCs w:val="20"/>
              </w:rPr>
              <w:t>Vốn chủ sở hữu</w:t>
            </w:r>
          </w:p>
        </w:tc>
        <w:tc>
          <w:tcPr>
            <w:tcW w:w="1134" w:type="dxa"/>
            <w:tcBorders>
              <w:top w:val="nil"/>
              <w:left w:val="nil"/>
              <w:bottom w:val="single" w:sz="4" w:space="0" w:color="auto"/>
              <w:right w:val="single" w:sz="4" w:space="0" w:color="auto"/>
            </w:tcBorders>
            <w:shd w:val="clear" w:color="000000" w:fill="FFFFFF"/>
            <w:noWrap/>
            <w:vAlign w:val="center"/>
            <w:hideMark/>
          </w:tcPr>
          <w:p w:rsidR="009F2D11" w:rsidRPr="002929A7" w:rsidRDefault="009F2D11" w:rsidP="00466C33">
            <w:pPr>
              <w:jc w:val="center"/>
              <w:rPr>
                <w:bCs/>
                <w:sz w:val="20"/>
                <w:szCs w:val="20"/>
              </w:rPr>
            </w:pPr>
            <w:r w:rsidRPr="002929A7">
              <w:rPr>
                <w:bCs/>
                <w:sz w:val="20"/>
                <w:szCs w:val="20"/>
              </w:rPr>
              <w:t>10</w:t>
            </w:r>
            <w:r w:rsidRPr="002929A7">
              <w:rPr>
                <w:bCs/>
                <w:sz w:val="20"/>
                <w:szCs w:val="20"/>
                <w:vertAlign w:val="superscript"/>
              </w:rPr>
              <w:t>9</w:t>
            </w:r>
            <w:r w:rsidRPr="002929A7">
              <w:rPr>
                <w:bCs/>
                <w:sz w:val="20"/>
                <w:szCs w:val="20"/>
              </w:rPr>
              <w:t>đ</w:t>
            </w:r>
          </w:p>
        </w:tc>
        <w:tc>
          <w:tcPr>
            <w:tcW w:w="1276" w:type="dxa"/>
            <w:tcBorders>
              <w:top w:val="nil"/>
              <w:left w:val="nil"/>
              <w:bottom w:val="single" w:sz="4" w:space="0" w:color="auto"/>
              <w:right w:val="single" w:sz="4" w:space="0" w:color="auto"/>
            </w:tcBorders>
            <w:shd w:val="clear" w:color="000000" w:fill="FFFFFF"/>
            <w:noWrap/>
            <w:vAlign w:val="bottom"/>
            <w:hideMark/>
          </w:tcPr>
          <w:p w:rsidR="009F2D11" w:rsidRPr="009F2D11" w:rsidRDefault="009F2D11" w:rsidP="009F2D11">
            <w:pPr>
              <w:jc w:val="right"/>
              <w:rPr>
                <w:bCs/>
              </w:rPr>
            </w:pPr>
            <w:r w:rsidRPr="009F2D11">
              <w:rPr>
                <w:bCs/>
                <w:sz w:val="22"/>
                <w:szCs w:val="22"/>
              </w:rPr>
              <w:t>404.1</w:t>
            </w:r>
          </w:p>
        </w:tc>
        <w:tc>
          <w:tcPr>
            <w:tcW w:w="1275" w:type="dxa"/>
            <w:tcBorders>
              <w:top w:val="nil"/>
              <w:left w:val="nil"/>
              <w:bottom w:val="single" w:sz="4" w:space="0" w:color="auto"/>
              <w:right w:val="single" w:sz="4" w:space="0" w:color="auto"/>
            </w:tcBorders>
            <w:shd w:val="clear" w:color="000000" w:fill="FFFFFF"/>
            <w:noWrap/>
            <w:vAlign w:val="bottom"/>
            <w:hideMark/>
          </w:tcPr>
          <w:p w:rsidR="009F2D11" w:rsidRPr="009F2D11" w:rsidRDefault="009F2D11" w:rsidP="009F2D11">
            <w:pPr>
              <w:jc w:val="right"/>
              <w:rPr>
                <w:bCs/>
                <w:sz w:val="20"/>
                <w:szCs w:val="20"/>
              </w:rPr>
            </w:pPr>
            <w:r w:rsidRPr="009F2D11">
              <w:rPr>
                <w:bCs/>
                <w:sz w:val="20"/>
                <w:szCs w:val="20"/>
              </w:rPr>
              <w:t>393.7</w:t>
            </w:r>
          </w:p>
        </w:tc>
        <w:tc>
          <w:tcPr>
            <w:tcW w:w="851" w:type="dxa"/>
            <w:tcBorders>
              <w:top w:val="nil"/>
              <w:left w:val="nil"/>
              <w:bottom w:val="single" w:sz="4" w:space="0" w:color="auto"/>
              <w:right w:val="nil"/>
            </w:tcBorders>
            <w:shd w:val="clear" w:color="000000" w:fill="FFFFFF"/>
            <w:noWrap/>
            <w:vAlign w:val="bottom"/>
            <w:hideMark/>
          </w:tcPr>
          <w:p w:rsidR="009F2D11" w:rsidRPr="009F2D11" w:rsidRDefault="009F2D11" w:rsidP="009F2D11">
            <w:pPr>
              <w:jc w:val="right"/>
              <w:rPr>
                <w:bCs/>
                <w:sz w:val="20"/>
                <w:szCs w:val="20"/>
              </w:rPr>
            </w:pPr>
            <w:r w:rsidRPr="009F2D11">
              <w:rPr>
                <w:bCs/>
                <w:sz w:val="20"/>
                <w:szCs w:val="20"/>
              </w:rPr>
              <w:t>97%</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9F2D11" w:rsidRPr="009F2D11" w:rsidRDefault="009F2D11" w:rsidP="009F2D11">
            <w:pPr>
              <w:jc w:val="right"/>
              <w:rPr>
                <w:bCs/>
                <w:sz w:val="20"/>
                <w:szCs w:val="20"/>
              </w:rPr>
            </w:pPr>
            <w:r w:rsidRPr="009F2D11">
              <w:rPr>
                <w:bCs/>
                <w:sz w:val="20"/>
                <w:szCs w:val="20"/>
              </w:rPr>
              <w:t>490.7</w:t>
            </w:r>
          </w:p>
        </w:tc>
      </w:tr>
      <w:tr w:rsidR="009F2D11" w:rsidRPr="00DD49E9" w:rsidTr="009F2D11">
        <w:trPr>
          <w:trHeight w:val="375"/>
        </w:trPr>
        <w:tc>
          <w:tcPr>
            <w:tcW w:w="510" w:type="dxa"/>
            <w:tcBorders>
              <w:top w:val="nil"/>
              <w:left w:val="double" w:sz="6" w:space="0" w:color="auto"/>
              <w:bottom w:val="single" w:sz="4" w:space="0" w:color="auto"/>
              <w:right w:val="single" w:sz="4" w:space="0" w:color="auto"/>
            </w:tcBorders>
            <w:shd w:val="clear" w:color="000000" w:fill="FFFFFF"/>
            <w:noWrap/>
            <w:vAlign w:val="center"/>
            <w:hideMark/>
          </w:tcPr>
          <w:p w:rsidR="009F2D11" w:rsidRPr="002929A7" w:rsidRDefault="009F2D11" w:rsidP="00466C33">
            <w:pPr>
              <w:jc w:val="center"/>
              <w:rPr>
                <w:bCs/>
                <w:sz w:val="20"/>
                <w:szCs w:val="20"/>
              </w:rPr>
            </w:pPr>
            <w:r w:rsidRPr="002929A7">
              <w:rPr>
                <w:bCs/>
                <w:sz w:val="20"/>
                <w:szCs w:val="20"/>
              </w:rPr>
              <w:t>7</w:t>
            </w:r>
          </w:p>
        </w:tc>
        <w:tc>
          <w:tcPr>
            <w:tcW w:w="3199" w:type="dxa"/>
            <w:tcBorders>
              <w:top w:val="nil"/>
              <w:left w:val="nil"/>
              <w:bottom w:val="single" w:sz="4" w:space="0" w:color="auto"/>
              <w:right w:val="single" w:sz="4" w:space="0" w:color="auto"/>
            </w:tcBorders>
            <w:shd w:val="clear" w:color="000000" w:fill="FFFFFF"/>
            <w:noWrap/>
            <w:vAlign w:val="center"/>
            <w:hideMark/>
          </w:tcPr>
          <w:p w:rsidR="009F2D11" w:rsidRPr="002929A7" w:rsidRDefault="009F2D11" w:rsidP="00466C33">
            <w:pPr>
              <w:rPr>
                <w:bCs/>
                <w:sz w:val="20"/>
                <w:szCs w:val="20"/>
              </w:rPr>
            </w:pPr>
            <w:r w:rsidRPr="002929A7">
              <w:rPr>
                <w:bCs/>
                <w:sz w:val="20"/>
                <w:szCs w:val="20"/>
              </w:rPr>
              <w:t>Vốn điều lệ</w:t>
            </w:r>
          </w:p>
        </w:tc>
        <w:tc>
          <w:tcPr>
            <w:tcW w:w="1134" w:type="dxa"/>
            <w:tcBorders>
              <w:top w:val="nil"/>
              <w:left w:val="nil"/>
              <w:bottom w:val="single" w:sz="4" w:space="0" w:color="auto"/>
              <w:right w:val="single" w:sz="4" w:space="0" w:color="auto"/>
            </w:tcBorders>
            <w:shd w:val="clear" w:color="000000" w:fill="FFFFFF"/>
            <w:noWrap/>
            <w:vAlign w:val="center"/>
            <w:hideMark/>
          </w:tcPr>
          <w:p w:rsidR="009F2D11" w:rsidRPr="002929A7" w:rsidRDefault="009F2D11" w:rsidP="00466C33">
            <w:pPr>
              <w:jc w:val="center"/>
              <w:rPr>
                <w:bCs/>
                <w:sz w:val="20"/>
                <w:szCs w:val="20"/>
              </w:rPr>
            </w:pPr>
            <w:r w:rsidRPr="002929A7">
              <w:rPr>
                <w:bCs/>
                <w:sz w:val="20"/>
                <w:szCs w:val="20"/>
              </w:rPr>
              <w:t>10</w:t>
            </w:r>
            <w:r w:rsidRPr="002929A7">
              <w:rPr>
                <w:bCs/>
                <w:sz w:val="20"/>
                <w:szCs w:val="20"/>
                <w:vertAlign w:val="superscript"/>
              </w:rPr>
              <w:t>9</w:t>
            </w:r>
            <w:r w:rsidRPr="002929A7">
              <w:rPr>
                <w:bCs/>
                <w:sz w:val="20"/>
                <w:szCs w:val="20"/>
              </w:rPr>
              <w:t>đ</w:t>
            </w:r>
          </w:p>
        </w:tc>
        <w:tc>
          <w:tcPr>
            <w:tcW w:w="1276" w:type="dxa"/>
            <w:tcBorders>
              <w:top w:val="nil"/>
              <w:left w:val="nil"/>
              <w:bottom w:val="single" w:sz="4" w:space="0" w:color="auto"/>
              <w:right w:val="single" w:sz="4" w:space="0" w:color="auto"/>
            </w:tcBorders>
            <w:shd w:val="clear" w:color="000000" w:fill="FFFFFF"/>
            <w:noWrap/>
            <w:vAlign w:val="bottom"/>
            <w:hideMark/>
          </w:tcPr>
          <w:p w:rsidR="009F2D11" w:rsidRPr="009F2D11" w:rsidRDefault="009F2D11" w:rsidP="009F2D11">
            <w:pPr>
              <w:jc w:val="right"/>
              <w:rPr>
                <w:bCs/>
                <w:sz w:val="20"/>
                <w:szCs w:val="20"/>
              </w:rPr>
            </w:pPr>
            <w:r w:rsidRPr="009F2D11">
              <w:rPr>
                <w:bCs/>
                <w:sz w:val="20"/>
                <w:szCs w:val="20"/>
              </w:rPr>
              <w:t>90.0</w:t>
            </w:r>
          </w:p>
        </w:tc>
        <w:tc>
          <w:tcPr>
            <w:tcW w:w="1275" w:type="dxa"/>
            <w:tcBorders>
              <w:top w:val="nil"/>
              <w:left w:val="nil"/>
              <w:bottom w:val="single" w:sz="4" w:space="0" w:color="auto"/>
              <w:right w:val="nil"/>
            </w:tcBorders>
            <w:shd w:val="clear" w:color="000000" w:fill="FFFFFF"/>
            <w:noWrap/>
            <w:vAlign w:val="bottom"/>
            <w:hideMark/>
          </w:tcPr>
          <w:p w:rsidR="009F2D11" w:rsidRPr="009F2D11" w:rsidRDefault="009F2D11" w:rsidP="009F2D11">
            <w:pPr>
              <w:jc w:val="right"/>
              <w:rPr>
                <w:bCs/>
                <w:sz w:val="20"/>
                <w:szCs w:val="20"/>
              </w:rPr>
            </w:pPr>
            <w:r w:rsidRPr="009F2D11">
              <w:rPr>
                <w:bCs/>
                <w:sz w:val="20"/>
                <w:szCs w:val="20"/>
              </w:rPr>
              <w:t>180</w:t>
            </w:r>
          </w:p>
        </w:tc>
        <w:tc>
          <w:tcPr>
            <w:tcW w:w="851" w:type="dxa"/>
            <w:tcBorders>
              <w:top w:val="nil"/>
              <w:left w:val="single" w:sz="4" w:space="0" w:color="auto"/>
              <w:bottom w:val="single" w:sz="4" w:space="0" w:color="auto"/>
              <w:right w:val="nil"/>
            </w:tcBorders>
            <w:shd w:val="clear" w:color="000000" w:fill="FFFFFF"/>
            <w:noWrap/>
            <w:vAlign w:val="bottom"/>
            <w:hideMark/>
          </w:tcPr>
          <w:p w:rsidR="009F2D11" w:rsidRPr="009F2D11" w:rsidRDefault="009F2D11" w:rsidP="009F2D11">
            <w:pPr>
              <w:jc w:val="right"/>
              <w:rPr>
                <w:bCs/>
                <w:sz w:val="20"/>
                <w:szCs w:val="20"/>
              </w:rPr>
            </w:pPr>
            <w:r w:rsidRPr="009F2D11">
              <w:rPr>
                <w:bCs/>
                <w:sz w:val="20"/>
                <w:szCs w:val="20"/>
              </w:rPr>
              <w:t>200%</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9F2D11" w:rsidRPr="009F2D11" w:rsidRDefault="009F2D11" w:rsidP="009F2D11">
            <w:pPr>
              <w:jc w:val="right"/>
              <w:rPr>
                <w:bCs/>
                <w:sz w:val="20"/>
                <w:szCs w:val="20"/>
              </w:rPr>
            </w:pPr>
            <w:r w:rsidRPr="009F2D11">
              <w:rPr>
                <w:bCs/>
                <w:sz w:val="20"/>
                <w:szCs w:val="20"/>
              </w:rPr>
              <w:t>240</w:t>
            </w:r>
          </w:p>
        </w:tc>
      </w:tr>
      <w:tr w:rsidR="009F2D11" w:rsidRPr="00DD49E9" w:rsidTr="009F2D11">
        <w:trPr>
          <w:trHeight w:val="435"/>
        </w:trPr>
        <w:tc>
          <w:tcPr>
            <w:tcW w:w="510" w:type="dxa"/>
            <w:tcBorders>
              <w:top w:val="nil"/>
              <w:left w:val="double" w:sz="6" w:space="0" w:color="auto"/>
              <w:bottom w:val="single" w:sz="4" w:space="0" w:color="auto"/>
              <w:right w:val="single" w:sz="4" w:space="0" w:color="auto"/>
            </w:tcBorders>
            <w:shd w:val="clear" w:color="000000" w:fill="FFFFFF"/>
            <w:noWrap/>
            <w:vAlign w:val="center"/>
            <w:hideMark/>
          </w:tcPr>
          <w:p w:rsidR="009F2D11" w:rsidRPr="002929A7" w:rsidRDefault="009F2D11" w:rsidP="00466C33">
            <w:pPr>
              <w:jc w:val="center"/>
              <w:rPr>
                <w:bCs/>
                <w:sz w:val="20"/>
                <w:szCs w:val="20"/>
              </w:rPr>
            </w:pPr>
            <w:r w:rsidRPr="002929A7">
              <w:rPr>
                <w:bCs/>
                <w:sz w:val="20"/>
                <w:szCs w:val="20"/>
              </w:rPr>
              <w:t xml:space="preserve"> -</w:t>
            </w:r>
          </w:p>
        </w:tc>
        <w:tc>
          <w:tcPr>
            <w:tcW w:w="3199" w:type="dxa"/>
            <w:tcBorders>
              <w:top w:val="nil"/>
              <w:left w:val="nil"/>
              <w:bottom w:val="single" w:sz="4" w:space="0" w:color="auto"/>
              <w:right w:val="single" w:sz="4" w:space="0" w:color="auto"/>
            </w:tcBorders>
            <w:shd w:val="clear" w:color="000000" w:fill="FFFFFF"/>
            <w:noWrap/>
            <w:vAlign w:val="center"/>
            <w:hideMark/>
          </w:tcPr>
          <w:p w:rsidR="009F2D11" w:rsidRPr="002929A7" w:rsidRDefault="009F2D11" w:rsidP="00466C33">
            <w:pPr>
              <w:rPr>
                <w:sz w:val="20"/>
                <w:szCs w:val="20"/>
              </w:rPr>
            </w:pPr>
            <w:r w:rsidRPr="002929A7">
              <w:rPr>
                <w:sz w:val="20"/>
                <w:szCs w:val="20"/>
              </w:rPr>
              <w:t>Trong đó: Vốn Nhà nước</w:t>
            </w:r>
          </w:p>
        </w:tc>
        <w:tc>
          <w:tcPr>
            <w:tcW w:w="1134" w:type="dxa"/>
            <w:tcBorders>
              <w:top w:val="nil"/>
              <w:left w:val="nil"/>
              <w:bottom w:val="single" w:sz="4" w:space="0" w:color="auto"/>
              <w:right w:val="single" w:sz="4" w:space="0" w:color="auto"/>
            </w:tcBorders>
            <w:shd w:val="clear" w:color="000000" w:fill="FFFFFF"/>
            <w:noWrap/>
            <w:vAlign w:val="center"/>
            <w:hideMark/>
          </w:tcPr>
          <w:p w:rsidR="009F2D11" w:rsidRPr="002929A7" w:rsidRDefault="009F2D11" w:rsidP="00466C33">
            <w:pPr>
              <w:jc w:val="center"/>
              <w:rPr>
                <w:sz w:val="20"/>
                <w:szCs w:val="20"/>
              </w:rPr>
            </w:pPr>
            <w:r w:rsidRPr="002929A7">
              <w:rPr>
                <w:sz w:val="20"/>
                <w:szCs w:val="20"/>
              </w:rPr>
              <w:t>10</w:t>
            </w:r>
            <w:r w:rsidRPr="002929A7">
              <w:rPr>
                <w:sz w:val="20"/>
                <w:szCs w:val="20"/>
                <w:vertAlign w:val="superscript"/>
              </w:rPr>
              <w:t>9</w:t>
            </w:r>
            <w:r w:rsidRPr="002929A7">
              <w:rPr>
                <w:sz w:val="20"/>
                <w:szCs w:val="20"/>
              </w:rPr>
              <w:t>đ</w:t>
            </w:r>
          </w:p>
        </w:tc>
        <w:tc>
          <w:tcPr>
            <w:tcW w:w="1276" w:type="dxa"/>
            <w:tcBorders>
              <w:top w:val="nil"/>
              <w:left w:val="nil"/>
              <w:bottom w:val="single" w:sz="4" w:space="0" w:color="auto"/>
              <w:right w:val="single" w:sz="4" w:space="0" w:color="auto"/>
            </w:tcBorders>
            <w:shd w:val="clear" w:color="000000" w:fill="FFFFFF"/>
            <w:noWrap/>
            <w:vAlign w:val="bottom"/>
            <w:hideMark/>
          </w:tcPr>
          <w:p w:rsidR="009F2D11" w:rsidRPr="009F2D11" w:rsidRDefault="009F2D11" w:rsidP="009F2D11">
            <w:pPr>
              <w:jc w:val="right"/>
              <w:rPr>
                <w:sz w:val="20"/>
                <w:szCs w:val="20"/>
              </w:rPr>
            </w:pPr>
            <w:r w:rsidRPr="009F2D11">
              <w:rPr>
                <w:sz w:val="20"/>
                <w:szCs w:val="20"/>
              </w:rPr>
              <w:t>47.6</w:t>
            </w:r>
          </w:p>
        </w:tc>
        <w:tc>
          <w:tcPr>
            <w:tcW w:w="1275" w:type="dxa"/>
            <w:tcBorders>
              <w:top w:val="nil"/>
              <w:left w:val="nil"/>
              <w:bottom w:val="single" w:sz="4" w:space="0" w:color="auto"/>
              <w:right w:val="single" w:sz="4" w:space="0" w:color="auto"/>
            </w:tcBorders>
            <w:shd w:val="clear" w:color="000000" w:fill="FFFFFF"/>
            <w:noWrap/>
            <w:vAlign w:val="bottom"/>
            <w:hideMark/>
          </w:tcPr>
          <w:p w:rsidR="009F2D11" w:rsidRPr="009F2D11" w:rsidRDefault="009F2D11" w:rsidP="009F2D11">
            <w:pPr>
              <w:jc w:val="right"/>
              <w:rPr>
                <w:sz w:val="20"/>
                <w:szCs w:val="20"/>
              </w:rPr>
            </w:pPr>
            <w:r w:rsidRPr="009F2D11">
              <w:rPr>
                <w:sz w:val="20"/>
                <w:szCs w:val="20"/>
              </w:rPr>
              <w:t>95.3</w:t>
            </w:r>
          </w:p>
        </w:tc>
        <w:tc>
          <w:tcPr>
            <w:tcW w:w="851" w:type="dxa"/>
            <w:tcBorders>
              <w:top w:val="nil"/>
              <w:left w:val="nil"/>
              <w:bottom w:val="single" w:sz="4" w:space="0" w:color="auto"/>
              <w:right w:val="single" w:sz="4" w:space="0" w:color="auto"/>
            </w:tcBorders>
            <w:shd w:val="clear" w:color="000000" w:fill="FFFFFF"/>
            <w:noWrap/>
            <w:vAlign w:val="bottom"/>
            <w:hideMark/>
          </w:tcPr>
          <w:p w:rsidR="009F2D11" w:rsidRPr="009F2D11" w:rsidRDefault="009F2D11" w:rsidP="009F2D11">
            <w:pPr>
              <w:jc w:val="right"/>
              <w:rPr>
                <w:sz w:val="20"/>
                <w:szCs w:val="20"/>
              </w:rPr>
            </w:pPr>
            <w:r w:rsidRPr="009F2D11">
              <w:rPr>
                <w:sz w:val="20"/>
                <w:szCs w:val="20"/>
              </w:rPr>
              <w:t>200%</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9F2D11" w:rsidRPr="009F2D11" w:rsidRDefault="00AF29CC" w:rsidP="009F2D11">
            <w:pPr>
              <w:jc w:val="right"/>
              <w:rPr>
                <w:sz w:val="20"/>
                <w:szCs w:val="20"/>
              </w:rPr>
            </w:pPr>
            <w:r>
              <w:rPr>
                <w:sz w:val="20"/>
                <w:szCs w:val="20"/>
              </w:rPr>
              <w:t>15</w:t>
            </w:r>
            <w:r w:rsidR="009F2D11" w:rsidRPr="009F2D11">
              <w:rPr>
                <w:sz w:val="20"/>
                <w:szCs w:val="20"/>
              </w:rPr>
              <w:t>5.3</w:t>
            </w:r>
          </w:p>
        </w:tc>
      </w:tr>
      <w:tr w:rsidR="009F2D11" w:rsidRPr="00DD49E9" w:rsidTr="009F2D11">
        <w:trPr>
          <w:trHeight w:val="375"/>
        </w:trPr>
        <w:tc>
          <w:tcPr>
            <w:tcW w:w="510" w:type="dxa"/>
            <w:tcBorders>
              <w:top w:val="nil"/>
              <w:left w:val="double" w:sz="6" w:space="0" w:color="auto"/>
              <w:bottom w:val="single" w:sz="4" w:space="0" w:color="auto"/>
              <w:right w:val="single" w:sz="4" w:space="0" w:color="auto"/>
            </w:tcBorders>
            <w:shd w:val="clear" w:color="000000" w:fill="FFFFFF"/>
            <w:noWrap/>
            <w:vAlign w:val="center"/>
            <w:hideMark/>
          </w:tcPr>
          <w:p w:rsidR="009F2D11" w:rsidRPr="002929A7" w:rsidRDefault="009F2D11" w:rsidP="00466C33">
            <w:pPr>
              <w:jc w:val="center"/>
              <w:rPr>
                <w:bCs/>
                <w:sz w:val="20"/>
                <w:szCs w:val="20"/>
              </w:rPr>
            </w:pPr>
            <w:r w:rsidRPr="002929A7">
              <w:rPr>
                <w:bCs/>
                <w:sz w:val="20"/>
                <w:szCs w:val="20"/>
              </w:rPr>
              <w:t>8</w:t>
            </w:r>
          </w:p>
        </w:tc>
        <w:tc>
          <w:tcPr>
            <w:tcW w:w="3199" w:type="dxa"/>
            <w:tcBorders>
              <w:top w:val="nil"/>
              <w:left w:val="nil"/>
              <w:bottom w:val="single" w:sz="4" w:space="0" w:color="auto"/>
              <w:right w:val="single" w:sz="4" w:space="0" w:color="auto"/>
            </w:tcBorders>
            <w:shd w:val="clear" w:color="000000" w:fill="FFFFFF"/>
            <w:noWrap/>
            <w:vAlign w:val="center"/>
            <w:hideMark/>
          </w:tcPr>
          <w:p w:rsidR="009F2D11" w:rsidRPr="002929A7" w:rsidRDefault="009F2D11" w:rsidP="00466C33">
            <w:pPr>
              <w:rPr>
                <w:bCs/>
                <w:sz w:val="20"/>
                <w:szCs w:val="20"/>
              </w:rPr>
            </w:pPr>
            <w:r w:rsidRPr="002929A7">
              <w:rPr>
                <w:bCs/>
                <w:sz w:val="20"/>
                <w:szCs w:val="20"/>
              </w:rPr>
              <w:t>Tổng tài sản</w:t>
            </w:r>
          </w:p>
        </w:tc>
        <w:tc>
          <w:tcPr>
            <w:tcW w:w="1134" w:type="dxa"/>
            <w:tcBorders>
              <w:top w:val="nil"/>
              <w:left w:val="nil"/>
              <w:bottom w:val="single" w:sz="4" w:space="0" w:color="auto"/>
              <w:right w:val="single" w:sz="4" w:space="0" w:color="auto"/>
            </w:tcBorders>
            <w:shd w:val="clear" w:color="000000" w:fill="FFFFFF"/>
            <w:noWrap/>
            <w:vAlign w:val="center"/>
            <w:hideMark/>
          </w:tcPr>
          <w:p w:rsidR="009F2D11" w:rsidRPr="002929A7" w:rsidRDefault="009F2D11" w:rsidP="00466C33">
            <w:pPr>
              <w:jc w:val="center"/>
              <w:rPr>
                <w:bCs/>
                <w:sz w:val="20"/>
                <w:szCs w:val="20"/>
              </w:rPr>
            </w:pPr>
            <w:r w:rsidRPr="002929A7">
              <w:rPr>
                <w:bCs/>
                <w:sz w:val="20"/>
                <w:szCs w:val="20"/>
              </w:rPr>
              <w:t>10</w:t>
            </w:r>
            <w:r w:rsidRPr="002929A7">
              <w:rPr>
                <w:bCs/>
                <w:sz w:val="20"/>
                <w:szCs w:val="20"/>
                <w:vertAlign w:val="superscript"/>
              </w:rPr>
              <w:t>9</w:t>
            </w:r>
            <w:r w:rsidRPr="002929A7">
              <w:rPr>
                <w:bCs/>
                <w:sz w:val="20"/>
                <w:szCs w:val="20"/>
              </w:rPr>
              <w:t>đ</w:t>
            </w:r>
          </w:p>
        </w:tc>
        <w:tc>
          <w:tcPr>
            <w:tcW w:w="1276" w:type="dxa"/>
            <w:tcBorders>
              <w:top w:val="nil"/>
              <w:left w:val="nil"/>
              <w:bottom w:val="single" w:sz="4" w:space="0" w:color="auto"/>
              <w:right w:val="single" w:sz="4" w:space="0" w:color="auto"/>
            </w:tcBorders>
            <w:shd w:val="clear" w:color="000000" w:fill="FFFFFF"/>
            <w:noWrap/>
            <w:vAlign w:val="bottom"/>
            <w:hideMark/>
          </w:tcPr>
          <w:p w:rsidR="009F2D11" w:rsidRPr="009F2D11" w:rsidRDefault="009F2D11" w:rsidP="009F2D11">
            <w:pPr>
              <w:jc w:val="right"/>
              <w:rPr>
                <w:bCs/>
                <w:sz w:val="20"/>
                <w:szCs w:val="20"/>
              </w:rPr>
            </w:pPr>
            <w:r w:rsidRPr="009F2D11">
              <w:rPr>
                <w:bCs/>
                <w:sz w:val="20"/>
                <w:szCs w:val="20"/>
              </w:rPr>
              <w:t>1,300</w:t>
            </w:r>
          </w:p>
        </w:tc>
        <w:tc>
          <w:tcPr>
            <w:tcW w:w="1275" w:type="dxa"/>
            <w:tcBorders>
              <w:top w:val="nil"/>
              <w:left w:val="nil"/>
              <w:bottom w:val="single" w:sz="4" w:space="0" w:color="auto"/>
              <w:right w:val="single" w:sz="4" w:space="0" w:color="auto"/>
            </w:tcBorders>
            <w:shd w:val="clear" w:color="000000" w:fill="FFFFFF"/>
            <w:noWrap/>
            <w:vAlign w:val="bottom"/>
            <w:hideMark/>
          </w:tcPr>
          <w:p w:rsidR="009F2D11" w:rsidRPr="009F2D11" w:rsidRDefault="009F2D11" w:rsidP="009F2D11">
            <w:pPr>
              <w:jc w:val="right"/>
              <w:rPr>
                <w:bCs/>
                <w:sz w:val="20"/>
                <w:szCs w:val="20"/>
              </w:rPr>
            </w:pPr>
            <w:r w:rsidRPr="009F2D11">
              <w:rPr>
                <w:bCs/>
                <w:sz w:val="20"/>
                <w:szCs w:val="20"/>
              </w:rPr>
              <w:t>1,836</w:t>
            </w:r>
          </w:p>
        </w:tc>
        <w:tc>
          <w:tcPr>
            <w:tcW w:w="851" w:type="dxa"/>
            <w:tcBorders>
              <w:top w:val="nil"/>
              <w:left w:val="nil"/>
              <w:bottom w:val="single" w:sz="4" w:space="0" w:color="auto"/>
              <w:right w:val="nil"/>
            </w:tcBorders>
            <w:shd w:val="clear" w:color="000000" w:fill="FFFFFF"/>
            <w:noWrap/>
            <w:vAlign w:val="bottom"/>
            <w:hideMark/>
          </w:tcPr>
          <w:p w:rsidR="009F2D11" w:rsidRPr="009F2D11" w:rsidRDefault="009F2D11" w:rsidP="009F2D11">
            <w:pPr>
              <w:jc w:val="right"/>
              <w:rPr>
                <w:bCs/>
                <w:sz w:val="20"/>
                <w:szCs w:val="20"/>
              </w:rPr>
            </w:pPr>
            <w:r w:rsidRPr="009F2D11">
              <w:rPr>
                <w:bCs/>
                <w:sz w:val="20"/>
                <w:szCs w:val="20"/>
              </w:rPr>
              <w:t>141%</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9F2D11" w:rsidRPr="009F2D11" w:rsidRDefault="009F2D11" w:rsidP="009F2D11">
            <w:pPr>
              <w:jc w:val="right"/>
              <w:rPr>
                <w:bCs/>
                <w:sz w:val="20"/>
                <w:szCs w:val="20"/>
              </w:rPr>
            </w:pPr>
            <w:r w:rsidRPr="009F2D11">
              <w:rPr>
                <w:bCs/>
                <w:sz w:val="20"/>
                <w:szCs w:val="20"/>
              </w:rPr>
              <w:t>1,807</w:t>
            </w:r>
          </w:p>
        </w:tc>
      </w:tr>
      <w:tr w:rsidR="009F2D11" w:rsidRPr="00DD49E9" w:rsidTr="009F2D11">
        <w:trPr>
          <w:trHeight w:val="330"/>
        </w:trPr>
        <w:tc>
          <w:tcPr>
            <w:tcW w:w="510" w:type="dxa"/>
            <w:tcBorders>
              <w:top w:val="nil"/>
              <w:left w:val="double" w:sz="6" w:space="0" w:color="auto"/>
              <w:bottom w:val="nil"/>
              <w:right w:val="single" w:sz="4" w:space="0" w:color="auto"/>
            </w:tcBorders>
            <w:shd w:val="clear" w:color="000000" w:fill="FFFFFF"/>
            <w:noWrap/>
            <w:vAlign w:val="center"/>
            <w:hideMark/>
          </w:tcPr>
          <w:p w:rsidR="009F2D11" w:rsidRPr="002929A7" w:rsidRDefault="009F2D11" w:rsidP="00466C33">
            <w:pPr>
              <w:jc w:val="center"/>
              <w:rPr>
                <w:bCs/>
                <w:sz w:val="20"/>
                <w:szCs w:val="20"/>
              </w:rPr>
            </w:pPr>
            <w:r w:rsidRPr="002929A7">
              <w:rPr>
                <w:bCs/>
                <w:sz w:val="20"/>
                <w:szCs w:val="20"/>
              </w:rPr>
              <w:t>9</w:t>
            </w:r>
          </w:p>
        </w:tc>
        <w:tc>
          <w:tcPr>
            <w:tcW w:w="3199" w:type="dxa"/>
            <w:tcBorders>
              <w:top w:val="nil"/>
              <w:left w:val="nil"/>
              <w:bottom w:val="nil"/>
              <w:right w:val="single" w:sz="4" w:space="0" w:color="auto"/>
            </w:tcBorders>
            <w:shd w:val="clear" w:color="000000" w:fill="FFFFFF"/>
            <w:noWrap/>
            <w:vAlign w:val="center"/>
            <w:hideMark/>
          </w:tcPr>
          <w:p w:rsidR="009F2D11" w:rsidRPr="002929A7" w:rsidRDefault="009F2D11" w:rsidP="00466C33">
            <w:pPr>
              <w:rPr>
                <w:bCs/>
                <w:sz w:val="20"/>
                <w:szCs w:val="20"/>
              </w:rPr>
            </w:pPr>
            <w:r w:rsidRPr="002929A7">
              <w:rPr>
                <w:bCs/>
                <w:sz w:val="20"/>
                <w:szCs w:val="20"/>
              </w:rPr>
              <w:t>Lãi cổ tức dự kiến</w:t>
            </w:r>
          </w:p>
        </w:tc>
        <w:tc>
          <w:tcPr>
            <w:tcW w:w="1134" w:type="dxa"/>
            <w:tcBorders>
              <w:top w:val="nil"/>
              <w:left w:val="nil"/>
              <w:bottom w:val="nil"/>
              <w:right w:val="single" w:sz="4" w:space="0" w:color="auto"/>
            </w:tcBorders>
            <w:shd w:val="clear" w:color="000000" w:fill="FFFFFF"/>
            <w:noWrap/>
            <w:vAlign w:val="center"/>
            <w:hideMark/>
          </w:tcPr>
          <w:p w:rsidR="009F2D11" w:rsidRPr="002929A7" w:rsidRDefault="009F2D11" w:rsidP="00466C33">
            <w:pPr>
              <w:jc w:val="center"/>
              <w:rPr>
                <w:bCs/>
                <w:sz w:val="20"/>
                <w:szCs w:val="20"/>
              </w:rPr>
            </w:pPr>
            <w:r w:rsidRPr="002929A7">
              <w:rPr>
                <w:bCs/>
                <w:sz w:val="20"/>
                <w:szCs w:val="20"/>
              </w:rPr>
              <w:t>10</w:t>
            </w:r>
            <w:r w:rsidRPr="002929A7">
              <w:rPr>
                <w:bCs/>
                <w:sz w:val="20"/>
                <w:szCs w:val="20"/>
                <w:vertAlign w:val="superscript"/>
              </w:rPr>
              <w:t>9</w:t>
            </w:r>
            <w:r w:rsidRPr="002929A7">
              <w:rPr>
                <w:bCs/>
                <w:sz w:val="20"/>
                <w:szCs w:val="20"/>
              </w:rPr>
              <w:t>đ</w:t>
            </w:r>
          </w:p>
        </w:tc>
        <w:tc>
          <w:tcPr>
            <w:tcW w:w="1276" w:type="dxa"/>
            <w:tcBorders>
              <w:top w:val="nil"/>
              <w:left w:val="nil"/>
              <w:bottom w:val="nil"/>
              <w:right w:val="single" w:sz="4" w:space="0" w:color="auto"/>
            </w:tcBorders>
            <w:shd w:val="clear" w:color="000000" w:fill="FFFFFF"/>
            <w:noWrap/>
            <w:vAlign w:val="bottom"/>
            <w:hideMark/>
          </w:tcPr>
          <w:p w:rsidR="009F2D11" w:rsidRPr="009F2D11" w:rsidRDefault="009F2D11" w:rsidP="009F2D11">
            <w:pPr>
              <w:jc w:val="right"/>
              <w:rPr>
                <w:sz w:val="20"/>
                <w:szCs w:val="20"/>
              </w:rPr>
            </w:pPr>
            <w:r w:rsidRPr="009F2D11">
              <w:rPr>
                <w:sz w:val="20"/>
                <w:szCs w:val="20"/>
              </w:rPr>
              <w:t>15%</w:t>
            </w:r>
          </w:p>
        </w:tc>
        <w:tc>
          <w:tcPr>
            <w:tcW w:w="1275" w:type="dxa"/>
            <w:tcBorders>
              <w:top w:val="nil"/>
              <w:left w:val="nil"/>
              <w:bottom w:val="nil"/>
              <w:right w:val="single" w:sz="4" w:space="0" w:color="auto"/>
            </w:tcBorders>
            <w:shd w:val="clear" w:color="000000" w:fill="FFFFFF"/>
            <w:noWrap/>
            <w:vAlign w:val="bottom"/>
            <w:hideMark/>
          </w:tcPr>
          <w:p w:rsidR="009F2D11" w:rsidRPr="009F2D11" w:rsidRDefault="009F2D11" w:rsidP="009F2D11">
            <w:pPr>
              <w:jc w:val="right"/>
              <w:rPr>
                <w:sz w:val="20"/>
                <w:szCs w:val="20"/>
              </w:rPr>
            </w:pPr>
            <w:r w:rsidRPr="009F2D11">
              <w:rPr>
                <w:sz w:val="20"/>
                <w:szCs w:val="20"/>
              </w:rPr>
              <w:t>15%</w:t>
            </w:r>
          </w:p>
        </w:tc>
        <w:tc>
          <w:tcPr>
            <w:tcW w:w="851" w:type="dxa"/>
            <w:tcBorders>
              <w:top w:val="nil"/>
              <w:left w:val="nil"/>
              <w:bottom w:val="nil"/>
              <w:right w:val="single" w:sz="4" w:space="0" w:color="auto"/>
            </w:tcBorders>
            <w:shd w:val="clear" w:color="000000" w:fill="FFFFFF"/>
            <w:noWrap/>
            <w:vAlign w:val="bottom"/>
            <w:hideMark/>
          </w:tcPr>
          <w:p w:rsidR="009F2D11" w:rsidRPr="009F2D11" w:rsidRDefault="009F2D11" w:rsidP="009F2D11">
            <w:pPr>
              <w:jc w:val="right"/>
              <w:rPr>
                <w:sz w:val="20"/>
                <w:szCs w:val="20"/>
              </w:rPr>
            </w:pPr>
            <w:r w:rsidRPr="009F2D11">
              <w:rPr>
                <w:sz w:val="20"/>
                <w:szCs w:val="20"/>
              </w:rPr>
              <w:t>100%</w:t>
            </w:r>
          </w:p>
        </w:tc>
        <w:tc>
          <w:tcPr>
            <w:tcW w:w="1134" w:type="dxa"/>
            <w:tcBorders>
              <w:top w:val="nil"/>
              <w:left w:val="nil"/>
              <w:bottom w:val="nil"/>
              <w:right w:val="double" w:sz="4" w:space="0" w:color="auto"/>
            </w:tcBorders>
            <w:shd w:val="clear" w:color="000000" w:fill="FFFFFF"/>
            <w:noWrap/>
            <w:vAlign w:val="bottom"/>
            <w:hideMark/>
          </w:tcPr>
          <w:p w:rsidR="009F2D11" w:rsidRPr="009F2D11" w:rsidRDefault="009F2D11" w:rsidP="009F2D11">
            <w:pPr>
              <w:jc w:val="right"/>
              <w:rPr>
                <w:sz w:val="20"/>
                <w:szCs w:val="20"/>
              </w:rPr>
            </w:pPr>
            <w:r w:rsidRPr="009F2D11">
              <w:rPr>
                <w:sz w:val="20"/>
                <w:szCs w:val="20"/>
              </w:rPr>
              <w:t>10%</w:t>
            </w:r>
          </w:p>
        </w:tc>
      </w:tr>
      <w:tr w:rsidR="003F0DA3" w:rsidRPr="00DD49E9" w:rsidTr="00466C33">
        <w:trPr>
          <w:trHeight w:val="499"/>
        </w:trPr>
        <w:tc>
          <w:tcPr>
            <w:tcW w:w="51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3F0DA3" w:rsidRDefault="003F0DA3" w:rsidP="00466C33">
            <w:pPr>
              <w:jc w:val="center"/>
              <w:rPr>
                <w:b/>
                <w:bCs/>
                <w:sz w:val="20"/>
                <w:szCs w:val="20"/>
              </w:rPr>
            </w:pPr>
            <w:r>
              <w:rPr>
                <w:b/>
                <w:bCs/>
                <w:sz w:val="20"/>
                <w:szCs w:val="20"/>
              </w:rPr>
              <w:t>III</w:t>
            </w:r>
          </w:p>
        </w:tc>
        <w:tc>
          <w:tcPr>
            <w:tcW w:w="3199" w:type="dxa"/>
            <w:tcBorders>
              <w:top w:val="single" w:sz="4" w:space="0" w:color="auto"/>
              <w:left w:val="nil"/>
              <w:bottom w:val="single" w:sz="4" w:space="0" w:color="auto"/>
              <w:right w:val="single" w:sz="4" w:space="0" w:color="auto"/>
            </w:tcBorders>
            <w:shd w:val="clear" w:color="auto" w:fill="auto"/>
            <w:noWrap/>
            <w:vAlign w:val="center"/>
            <w:hideMark/>
          </w:tcPr>
          <w:p w:rsidR="003F0DA3" w:rsidRDefault="003F0DA3" w:rsidP="00466C33">
            <w:pPr>
              <w:rPr>
                <w:b/>
                <w:bCs/>
                <w:sz w:val="20"/>
                <w:szCs w:val="20"/>
              </w:rPr>
            </w:pPr>
            <w:r>
              <w:rPr>
                <w:b/>
                <w:bCs/>
                <w:sz w:val="20"/>
                <w:szCs w:val="20"/>
              </w:rPr>
              <w:t>LAO ĐỘNG TIỀN LƯƠNG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0DA3" w:rsidRDefault="003F0DA3" w:rsidP="00466C33">
            <w:pPr>
              <w:rPr>
                <w:sz w:val="20"/>
                <w:szCs w:val="20"/>
              </w:rPr>
            </w:pPr>
            <w:r>
              <w:rPr>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851" w:type="dxa"/>
            <w:tcBorders>
              <w:top w:val="single" w:sz="4" w:space="0" w:color="auto"/>
              <w:left w:val="nil"/>
              <w:bottom w:val="single" w:sz="4" w:space="0" w:color="auto"/>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134" w:type="dxa"/>
            <w:tcBorders>
              <w:top w:val="single" w:sz="4" w:space="0" w:color="auto"/>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r>
      <w:tr w:rsidR="003F0DA3" w:rsidRPr="00DD49E9" w:rsidTr="00466C33">
        <w:trPr>
          <w:trHeight w:val="405"/>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1</w:t>
            </w:r>
          </w:p>
        </w:tc>
        <w:tc>
          <w:tcPr>
            <w:tcW w:w="3199"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rPr>
                <w:sz w:val="20"/>
                <w:szCs w:val="20"/>
              </w:rPr>
            </w:pPr>
            <w:r>
              <w:rPr>
                <w:sz w:val="20"/>
                <w:szCs w:val="20"/>
              </w:rPr>
              <w:t>Tổng số CBCNV</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Người</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1,658</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1,703</w:t>
            </w:r>
          </w:p>
        </w:tc>
        <w:tc>
          <w:tcPr>
            <w:tcW w:w="851"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103%</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1,559</w:t>
            </w:r>
          </w:p>
        </w:tc>
      </w:tr>
      <w:tr w:rsidR="003F0DA3" w:rsidRPr="00DD49E9" w:rsidTr="00466C33">
        <w:trPr>
          <w:trHeight w:val="420"/>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w:t>
            </w:r>
          </w:p>
        </w:tc>
        <w:tc>
          <w:tcPr>
            <w:tcW w:w="3199"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rPr>
                <w:sz w:val="20"/>
                <w:szCs w:val="20"/>
              </w:rPr>
            </w:pPr>
            <w:r>
              <w:rPr>
                <w:sz w:val="20"/>
                <w:szCs w:val="20"/>
              </w:rPr>
              <w:t>Trong đó: LĐ trực tiếp</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Người</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1,305</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1,409</w:t>
            </w:r>
          </w:p>
        </w:tc>
        <w:tc>
          <w:tcPr>
            <w:tcW w:w="851" w:type="dxa"/>
            <w:tcBorders>
              <w:top w:val="nil"/>
              <w:left w:val="nil"/>
              <w:bottom w:val="single" w:sz="4" w:space="0" w:color="auto"/>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108%</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1,326</w:t>
            </w:r>
          </w:p>
        </w:tc>
      </w:tr>
      <w:tr w:rsidR="003F0DA3" w:rsidRPr="00DD49E9" w:rsidTr="00466C33">
        <w:trPr>
          <w:trHeight w:val="600"/>
        </w:trPr>
        <w:tc>
          <w:tcPr>
            <w:tcW w:w="510" w:type="dxa"/>
            <w:tcBorders>
              <w:top w:val="nil"/>
              <w:left w:val="double" w:sz="6" w:space="0" w:color="auto"/>
              <w:bottom w:val="single" w:sz="4" w:space="0" w:color="auto"/>
              <w:right w:val="single" w:sz="4" w:space="0" w:color="auto"/>
            </w:tcBorders>
            <w:shd w:val="clear" w:color="auto" w:fill="auto"/>
            <w:vAlign w:val="center"/>
            <w:hideMark/>
          </w:tcPr>
          <w:p w:rsidR="003F0DA3" w:rsidRDefault="003F0DA3" w:rsidP="00466C33">
            <w:pPr>
              <w:jc w:val="center"/>
              <w:rPr>
                <w:sz w:val="20"/>
                <w:szCs w:val="20"/>
              </w:rPr>
            </w:pPr>
            <w:r>
              <w:rPr>
                <w:sz w:val="20"/>
                <w:szCs w:val="20"/>
              </w:rPr>
              <w:t>2</w:t>
            </w:r>
          </w:p>
        </w:tc>
        <w:tc>
          <w:tcPr>
            <w:tcW w:w="3199" w:type="dxa"/>
            <w:tcBorders>
              <w:top w:val="nil"/>
              <w:left w:val="nil"/>
              <w:bottom w:val="single" w:sz="4" w:space="0" w:color="auto"/>
              <w:right w:val="single" w:sz="4" w:space="0" w:color="auto"/>
            </w:tcBorders>
            <w:shd w:val="clear" w:color="auto" w:fill="auto"/>
            <w:vAlign w:val="center"/>
            <w:hideMark/>
          </w:tcPr>
          <w:p w:rsidR="003F0DA3" w:rsidRDefault="003F0DA3" w:rsidP="00466C33">
            <w:pPr>
              <w:rPr>
                <w:sz w:val="20"/>
                <w:szCs w:val="20"/>
              </w:rPr>
            </w:pPr>
            <w:r>
              <w:rPr>
                <w:sz w:val="20"/>
                <w:szCs w:val="20"/>
              </w:rPr>
              <w:t>Thu nhập bình quân hàng tháng (lương+BHXH+KT,PL)</w:t>
            </w:r>
          </w:p>
        </w:tc>
        <w:tc>
          <w:tcPr>
            <w:tcW w:w="1134" w:type="dxa"/>
            <w:tcBorders>
              <w:top w:val="nil"/>
              <w:left w:val="nil"/>
              <w:bottom w:val="single" w:sz="4" w:space="0" w:color="auto"/>
              <w:right w:val="single" w:sz="4" w:space="0" w:color="auto"/>
            </w:tcBorders>
            <w:shd w:val="clear" w:color="auto" w:fill="auto"/>
            <w:vAlign w:val="center"/>
            <w:hideMark/>
          </w:tcPr>
          <w:p w:rsidR="003F0DA3" w:rsidRDefault="003F0DA3" w:rsidP="00466C33">
            <w:pPr>
              <w:jc w:val="center"/>
              <w:rPr>
                <w:sz w:val="20"/>
                <w:szCs w:val="20"/>
              </w:rPr>
            </w:pPr>
            <w:r>
              <w:rPr>
                <w:sz w:val="20"/>
                <w:szCs w:val="20"/>
              </w:rPr>
              <w:t>10</w:t>
            </w:r>
            <w:r>
              <w:rPr>
                <w:sz w:val="20"/>
                <w:szCs w:val="20"/>
                <w:vertAlign w:val="superscript"/>
              </w:rPr>
              <w:t>3</w:t>
            </w:r>
            <w:r>
              <w:rPr>
                <w:sz w:val="20"/>
                <w:szCs w:val="20"/>
              </w:rPr>
              <w:t>đ</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6,150</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6,700</w:t>
            </w:r>
          </w:p>
        </w:tc>
        <w:tc>
          <w:tcPr>
            <w:tcW w:w="851" w:type="dxa"/>
            <w:tcBorders>
              <w:top w:val="nil"/>
              <w:left w:val="nil"/>
              <w:bottom w:val="single" w:sz="4" w:space="0" w:color="auto"/>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109%</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7,100</w:t>
            </w:r>
          </w:p>
        </w:tc>
      </w:tr>
      <w:tr w:rsidR="003F0DA3" w:rsidRPr="00DD49E9" w:rsidTr="00466C33">
        <w:trPr>
          <w:trHeight w:val="499"/>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Default="003F0DA3" w:rsidP="00466C33">
            <w:pPr>
              <w:jc w:val="center"/>
              <w:rPr>
                <w:b/>
                <w:bCs/>
                <w:sz w:val="20"/>
                <w:szCs w:val="20"/>
              </w:rPr>
            </w:pPr>
            <w:r>
              <w:rPr>
                <w:b/>
                <w:bCs/>
                <w:sz w:val="20"/>
                <w:szCs w:val="20"/>
              </w:rPr>
              <w:t>IV</w:t>
            </w:r>
          </w:p>
        </w:tc>
        <w:tc>
          <w:tcPr>
            <w:tcW w:w="3199"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rPr>
                <w:b/>
                <w:bCs/>
                <w:sz w:val="20"/>
                <w:szCs w:val="20"/>
              </w:rPr>
            </w:pPr>
            <w:r>
              <w:rPr>
                <w:b/>
                <w:bCs/>
                <w:sz w:val="20"/>
                <w:szCs w:val="20"/>
              </w:rPr>
              <w:t>CHỈ TIÊU KHỐI LƯỢNG CHỦ YẾU</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851" w:type="dxa"/>
            <w:tcBorders>
              <w:top w:val="nil"/>
              <w:left w:val="nil"/>
              <w:bottom w:val="single" w:sz="4" w:space="0" w:color="auto"/>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r>
      <w:tr w:rsidR="003F0DA3" w:rsidRPr="00DD49E9" w:rsidTr="00466C33">
        <w:trPr>
          <w:trHeight w:val="499"/>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Pr="002929A7" w:rsidRDefault="003F0DA3" w:rsidP="00466C33">
            <w:pPr>
              <w:jc w:val="center"/>
              <w:rPr>
                <w:bCs/>
                <w:sz w:val="20"/>
                <w:szCs w:val="20"/>
              </w:rPr>
            </w:pPr>
            <w:r w:rsidRPr="002929A7">
              <w:rPr>
                <w:bCs/>
                <w:sz w:val="20"/>
                <w:szCs w:val="20"/>
              </w:rPr>
              <w:t>1</w:t>
            </w:r>
          </w:p>
        </w:tc>
        <w:tc>
          <w:tcPr>
            <w:tcW w:w="3199" w:type="dxa"/>
            <w:tcBorders>
              <w:top w:val="nil"/>
              <w:left w:val="nil"/>
              <w:bottom w:val="single" w:sz="4" w:space="0" w:color="auto"/>
              <w:right w:val="single" w:sz="4" w:space="0" w:color="auto"/>
            </w:tcBorders>
            <w:shd w:val="clear" w:color="auto" w:fill="auto"/>
            <w:noWrap/>
            <w:vAlign w:val="center"/>
            <w:hideMark/>
          </w:tcPr>
          <w:p w:rsidR="003F0DA3" w:rsidRPr="002929A7" w:rsidRDefault="003F0DA3" w:rsidP="00466C33">
            <w:pPr>
              <w:rPr>
                <w:bCs/>
                <w:sz w:val="20"/>
                <w:szCs w:val="20"/>
              </w:rPr>
            </w:pPr>
            <w:r w:rsidRPr="002929A7">
              <w:rPr>
                <w:bCs/>
                <w:sz w:val="20"/>
                <w:szCs w:val="20"/>
              </w:rPr>
              <w:t>Khối lượng xây lắp</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Pr="002929A7" w:rsidRDefault="003F0DA3" w:rsidP="00466C33">
            <w:pPr>
              <w:rPr>
                <w:sz w:val="20"/>
                <w:szCs w:val="20"/>
              </w:rPr>
            </w:pPr>
            <w:r w:rsidRPr="002929A7">
              <w:rP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851" w:type="dxa"/>
            <w:tcBorders>
              <w:top w:val="nil"/>
              <w:left w:val="nil"/>
              <w:bottom w:val="single" w:sz="4" w:space="0" w:color="auto"/>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r>
      <w:tr w:rsidR="003F0DA3" w:rsidRPr="00DD49E9" w:rsidTr="00466C33">
        <w:trPr>
          <w:trHeight w:val="405"/>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Pr="002929A7" w:rsidRDefault="003F0DA3" w:rsidP="00466C33">
            <w:pPr>
              <w:jc w:val="center"/>
              <w:rPr>
                <w:sz w:val="20"/>
                <w:szCs w:val="20"/>
              </w:rPr>
            </w:pPr>
            <w:r w:rsidRPr="002929A7">
              <w:rPr>
                <w:sz w:val="20"/>
                <w:szCs w:val="20"/>
              </w:rPr>
              <w:t>-</w:t>
            </w:r>
          </w:p>
        </w:tc>
        <w:tc>
          <w:tcPr>
            <w:tcW w:w="3199" w:type="dxa"/>
            <w:tcBorders>
              <w:top w:val="nil"/>
              <w:left w:val="nil"/>
              <w:bottom w:val="single" w:sz="4" w:space="0" w:color="auto"/>
              <w:right w:val="single" w:sz="4" w:space="0" w:color="auto"/>
            </w:tcBorders>
            <w:shd w:val="clear" w:color="auto" w:fill="auto"/>
            <w:noWrap/>
            <w:vAlign w:val="center"/>
            <w:hideMark/>
          </w:tcPr>
          <w:p w:rsidR="003F0DA3" w:rsidRPr="002929A7" w:rsidRDefault="003F0DA3" w:rsidP="00466C33">
            <w:pPr>
              <w:rPr>
                <w:sz w:val="20"/>
                <w:szCs w:val="20"/>
              </w:rPr>
            </w:pPr>
            <w:r w:rsidRPr="002929A7">
              <w:rPr>
                <w:sz w:val="20"/>
                <w:szCs w:val="20"/>
              </w:rPr>
              <w:t>Công tác bê tông các loại</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Pr="002929A7" w:rsidRDefault="003F0DA3" w:rsidP="00466C33">
            <w:pPr>
              <w:jc w:val="center"/>
              <w:rPr>
                <w:sz w:val="20"/>
                <w:szCs w:val="20"/>
              </w:rPr>
            </w:pPr>
            <w:r w:rsidRPr="002929A7">
              <w:rPr>
                <w:sz w:val="20"/>
                <w:szCs w:val="20"/>
              </w:rPr>
              <w:t>10</w:t>
            </w:r>
            <w:r w:rsidRPr="002929A7">
              <w:rPr>
                <w:sz w:val="20"/>
                <w:szCs w:val="20"/>
                <w:vertAlign w:val="superscript"/>
              </w:rPr>
              <w:t>3</w:t>
            </w:r>
            <w:r w:rsidRPr="002929A7">
              <w:rPr>
                <w:sz w:val="20"/>
                <w:szCs w:val="20"/>
              </w:rPr>
              <w:t>m</w:t>
            </w:r>
            <w:r w:rsidRPr="002929A7">
              <w:rPr>
                <w:sz w:val="20"/>
                <w:szCs w:val="20"/>
                <w:vertAlign w:val="superscript"/>
              </w:rPr>
              <w:t>3</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205.6</w:t>
            </w:r>
          </w:p>
        </w:tc>
        <w:tc>
          <w:tcPr>
            <w:tcW w:w="1275" w:type="dxa"/>
            <w:tcBorders>
              <w:top w:val="nil"/>
              <w:left w:val="nil"/>
              <w:bottom w:val="single" w:sz="4" w:space="0" w:color="auto"/>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232.975</w:t>
            </w:r>
          </w:p>
        </w:tc>
        <w:tc>
          <w:tcPr>
            <w:tcW w:w="851" w:type="dxa"/>
            <w:tcBorders>
              <w:top w:val="nil"/>
              <w:left w:val="single" w:sz="4" w:space="0" w:color="auto"/>
              <w:bottom w:val="single" w:sz="4" w:space="0" w:color="auto"/>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113%</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207.3</w:t>
            </w:r>
          </w:p>
        </w:tc>
      </w:tr>
      <w:tr w:rsidR="003F0DA3" w:rsidRPr="00DD49E9" w:rsidTr="00466C33">
        <w:trPr>
          <w:trHeight w:val="405"/>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Pr="002929A7" w:rsidRDefault="003F0DA3" w:rsidP="00466C33">
            <w:pPr>
              <w:jc w:val="center"/>
              <w:rPr>
                <w:sz w:val="20"/>
                <w:szCs w:val="20"/>
              </w:rPr>
            </w:pPr>
            <w:r w:rsidRPr="002929A7">
              <w:rPr>
                <w:sz w:val="20"/>
                <w:szCs w:val="20"/>
              </w:rPr>
              <w:t>-</w:t>
            </w:r>
          </w:p>
        </w:tc>
        <w:tc>
          <w:tcPr>
            <w:tcW w:w="3199" w:type="dxa"/>
            <w:tcBorders>
              <w:top w:val="nil"/>
              <w:left w:val="nil"/>
              <w:bottom w:val="single" w:sz="4" w:space="0" w:color="auto"/>
              <w:right w:val="single" w:sz="4" w:space="0" w:color="auto"/>
            </w:tcBorders>
            <w:shd w:val="clear" w:color="auto" w:fill="auto"/>
            <w:noWrap/>
            <w:vAlign w:val="center"/>
            <w:hideMark/>
          </w:tcPr>
          <w:p w:rsidR="003F0DA3" w:rsidRPr="002929A7" w:rsidRDefault="003F0DA3" w:rsidP="00466C33">
            <w:pPr>
              <w:rPr>
                <w:sz w:val="20"/>
                <w:szCs w:val="20"/>
              </w:rPr>
            </w:pPr>
            <w:r w:rsidRPr="002929A7">
              <w:rPr>
                <w:sz w:val="20"/>
                <w:szCs w:val="20"/>
              </w:rPr>
              <w:t>Công tác cốt thép các loại</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Pr="002929A7" w:rsidRDefault="003F0DA3" w:rsidP="00466C33">
            <w:pPr>
              <w:jc w:val="center"/>
              <w:rPr>
                <w:sz w:val="20"/>
                <w:szCs w:val="20"/>
              </w:rPr>
            </w:pPr>
            <w:r w:rsidRPr="002929A7">
              <w:rPr>
                <w:sz w:val="20"/>
                <w:szCs w:val="20"/>
              </w:rPr>
              <w:t>tấn</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7,313</w:t>
            </w:r>
          </w:p>
        </w:tc>
        <w:tc>
          <w:tcPr>
            <w:tcW w:w="1275" w:type="dxa"/>
            <w:tcBorders>
              <w:top w:val="nil"/>
              <w:left w:val="nil"/>
              <w:bottom w:val="single" w:sz="4" w:space="0" w:color="auto"/>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5,974.265</w:t>
            </w:r>
          </w:p>
        </w:tc>
        <w:tc>
          <w:tcPr>
            <w:tcW w:w="851" w:type="dxa"/>
            <w:tcBorders>
              <w:top w:val="nil"/>
              <w:left w:val="single" w:sz="4" w:space="0" w:color="auto"/>
              <w:bottom w:val="single" w:sz="4" w:space="0" w:color="auto"/>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82%</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8,388</w:t>
            </w:r>
          </w:p>
        </w:tc>
      </w:tr>
      <w:tr w:rsidR="003F0DA3" w:rsidRPr="00DD49E9" w:rsidTr="00466C33">
        <w:trPr>
          <w:trHeight w:val="555"/>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Pr="002929A7" w:rsidRDefault="003F0DA3" w:rsidP="00466C33">
            <w:pPr>
              <w:jc w:val="center"/>
              <w:rPr>
                <w:sz w:val="20"/>
                <w:szCs w:val="20"/>
              </w:rPr>
            </w:pPr>
            <w:r w:rsidRPr="002929A7">
              <w:rPr>
                <w:sz w:val="20"/>
                <w:szCs w:val="20"/>
              </w:rPr>
              <w:t>-</w:t>
            </w:r>
          </w:p>
        </w:tc>
        <w:tc>
          <w:tcPr>
            <w:tcW w:w="3199" w:type="dxa"/>
            <w:tcBorders>
              <w:top w:val="nil"/>
              <w:left w:val="nil"/>
              <w:bottom w:val="single" w:sz="4" w:space="0" w:color="auto"/>
              <w:right w:val="single" w:sz="4" w:space="0" w:color="auto"/>
            </w:tcBorders>
            <w:shd w:val="clear" w:color="auto" w:fill="auto"/>
            <w:vAlign w:val="center"/>
            <w:hideMark/>
          </w:tcPr>
          <w:p w:rsidR="003F0DA3" w:rsidRPr="002929A7" w:rsidRDefault="003F0DA3" w:rsidP="00466C33">
            <w:pPr>
              <w:rPr>
                <w:sz w:val="20"/>
                <w:szCs w:val="20"/>
              </w:rPr>
            </w:pPr>
            <w:r w:rsidRPr="002929A7">
              <w:rPr>
                <w:sz w:val="20"/>
                <w:szCs w:val="20"/>
              </w:rPr>
              <w:t>GCLĐ và tháo dỡ cốp pha các loại</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Pr="002929A7" w:rsidRDefault="003F0DA3" w:rsidP="00466C33">
            <w:pPr>
              <w:jc w:val="center"/>
              <w:rPr>
                <w:sz w:val="20"/>
                <w:szCs w:val="20"/>
              </w:rPr>
            </w:pPr>
            <w:r w:rsidRPr="002929A7">
              <w:rPr>
                <w:sz w:val="20"/>
                <w:szCs w:val="20"/>
              </w:rPr>
              <w:t>10</w:t>
            </w:r>
            <w:r w:rsidRPr="002929A7">
              <w:rPr>
                <w:sz w:val="20"/>
                <w:szCs w:val="20"/>
                <w:vertAlign w:val="superscript"/>
              </w:rPr>
              <w:t>3</w:t>
            </w:r>
            <w:r w:rsidRPr="002929A7">
              <w:rPr>
                <w:sz w:val="20"/>
                <w:szCs w:val="20"/>
              </w:rPr>
              <w:t>m</w:t>
            </w:r>
            <w:r w:rsidRPr="002929A7">
              <w:rPr>
                <w:sz w:val="20"/>
                <w:szCs w:val="20"/>
                <w:vertAlign w:val="superscript"/>
              </w:rPr>
              <w:t>2</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70.6</w:t>
            </w:r>
          </w:p>
        </w:tc>
        <w:tc>
          <w:tcPr>
            <w:tcW w:w="1275" w:type="dxa"/>
            <w:tcBorders>
              <w:top w:val="nil"/>
              <w:left w:val="nil"/>
              <w:bottom w:val="nil"/>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85.767</w:t>
            </w:r>
          </w:p>
        </w:tc>
        <w:tc>
          <w:tcPr>
            <w:tcW w:w="851" w:type="dxa"/>
            <w:tcBorders>
              <w:top w:val="nil"/>
              <w:left w:val="single" w:sz="4" w:space="0" w:color="auto"/>
              <w:bottom w:val="single" w:sz="4" w:space="0" w:color="auto"/>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121%</w:t>
            </w:r>
          </w:p>
        </w:tc>
        <w:tc>
          <w:tcPr>
            <w:tcW w:w="1134" w:type="dxa"/>
            <w:tcBorders>
              <w:top w:val="nil"/>
              <w:left w:val="single" w:sz="4" w:space="0" w:color="auto"/>
              <w:bottom w:val="nil"/>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129.2</w:t>
            </w:r>
          </w:p>
        </w:tc>
      </w:tr>
      <w:tr w:rsidR="003F0DA3" w:rsidRPr="00DD49E9" w:rsidTr="00466C33">
        <w:trPr>
          <w:trHeight w:val="499"/>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Pr="002929A7" w:rsidRDefault="003F0DA3" w:rsidP="00466C33">
            <w:pPr>
              <w:jc w:val="center"/>
              <w:rPr>
                <w:bCs/>
                <w:sz w:val="20"/>
                <w:szCs w:val="20"/>
              </w:rPr>
            </w:pPr>
            <w:r w:rsidRPr="002929A7">
              <w:rPr>
                <w:bCs/>
                <w:sz w:val="20"/>
                <w:szCs w:val="20"/>
              </w:rPr>
              <w:t>2</w:t>
            </w:r>
          </w:p>
        </w:tc>
        <w:tc>
          <w:tcPr>
            <w:tcW w:w="3199" w:type="dxa"/>
            <w:tcBorders>
              <w:top w:val="nil"/>
              <w:left w:val="nil"/>
              <w:bottom w:val="single" w:sz="4" w:space="0" w:color="auto"/>
              <w:right w:val="single" w:sz="4" w:space="0" w:color="auto"/>
            </w:tcBorders>
            <w:shd w:val="clear" w:color="auto" w:fill="auto"/>
            <w:noWrap/>
            <w:vAlign w:val="center"/>
            <w:hideMark/>
          </w:tcPr>
          <w:p w:rsidR="003F0DA3" w:rsidRPr="002929A7" w:rsidRDefault="003F0DA3" w:rsidP="00466C33">
            <w:pPr>
              <w:rPr>
                <w:bCs/>
                <w:sz w:val="20"/>
                <w:szCs w:val="20"/>
              </w:rPr>
            </w:pPr>
            <w:r w:rsidRPr="002929A7">
              <w:rPr>
                <w:bCs/>
                <w:sz w:val="20"/>
                <w:szCs w:val="20"/>
              </w:rPr>
              <w:t>Khối lượng SXCN phục vụ XL</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Pr="002929A7" w:rsidRDefault="003F0DA3" w:rsidP="00466C33">
            <w:pPr>
              <w:rPr>
                <w:sz w:val="20"/>
                <w:szCs w:val="20"/>
              </w:rPr>
            </w:pPr>
            <w:r w:rsidRPr="002929A7">
              <w:rP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851" w:type="dxa"/>
            <w:tcBorders>
              <w:top w:val="single" w:sz="4" w:space="0" w:color="auto"/>
              <w:left w:val="nil"/>
              <w:bottom w:val="single" w:sz="4" w:space="0" w:color="auto"/>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134" w:type="dxa"/>
            <w:tcBorders>
              <w:top w:val="single" w:sz="4" w:space="0" w:color="auto"/>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r>
      <w:tr w:rsidR="003F0DA3" w:rsidRPr="00DD49E9" w:rsidTr="00466C33">
        <w:trPr>
          <w:trHeight w:val="495"/>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w:t>
            </w:r>
          </w:p>
        </w:tc>
        <w:tc>
          <w:tcPr>
            <w:tcW w:w="3199" w:type="dxa"/>
            <w:tcBorders>
              <w:top w:val="nil"/>
              <w:left w:val="nil"/>
              <w:bottom w:val="single" w:sz="4" w:space="0" w:color="auto"/>
              <w:right w:val="single" w:sz="4" w:space="0" w:color="auto"/>
            </w:tcBorders>
            <w:shd w:val="clear" w:color="auto" w:fill="auto"/>
            <w:vAlign w:val="center"/>
            <w:hideMark/>
          </w:tcPr>
          <w:p w:rsidR="003F0DA3" w:rsidRDefault="003F0DA3" w:rsidP="00466C33">
            <w:pPr>
              <w:rPr>
                <w:sz w:val="20"/>
                <w:szCs w:val="20"/>
              </w:rPr>
            </w:pPr>
            <w:r>
              <w:rPr>
                <w:sz w:val="20"/>
                <w:szCs w:val="20"/>
              </w:rPr>
              <w:t>Sản xuất &amp; vận chuyển vữa BT CVC</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10</w:t>
            </w:r>
            <w:r>
              <w:rPr>
                <w:sz w:val="20"/>
                <w:szCs w:val="20"/>
                <w:vertAlign w:val="superscript"/>
              </w:rPr>
              <w:t>3</w:t>
            </w:r>
            <w:r>
              <w:rPr>
                <w:sz w:val="20"/>
                <w:szCs w:val="20"/>
              </w:rPr>
              <w:t>m</w:t>
            </w:r>
            <w:r>
              <w:rPr>
                <w:sz w:val="20"/>
                <w:szCs w:val="20"/>
                <w:vertAlign w:val="superscript"/>
              </w:rPr>
              <w:t>3</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211.5</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237.621</w:t>
            </w:r>
          </w:p>
        </w:tc>
        <w:tc>
          <w:tcPr>
            <w:tcW w:w="851" w:type="dxa"/>
            <w:tcBorders>
              <w:top w:val="nil"/>
              <w:left w:val="nil"/>
              <w:bottom w:val="single" w:sz="4" w:space="0" w:color="auto"/>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112%</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143.8</w:t>
            </w:r>
          </w:p>
        </w:tc>
      </w:tr>
      <w:tr w:rsidR="003F0DA3" w:rsidRPr="00DD49E9" w:rsidTr="00466C33">
        <w:trPr>
          <w:trHeight w:val="450"/>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w:t>
            </w:r>
          </w:p>
        </w:tc>
        <w:tc>
          <w:tcPr>
            <w:tcW w:w="3199"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rPr>
                <w:sz w:val="20"/>
                <w:szCs w:val="20"/>
              </w:rPr>
            </w:pPr>
            <w:r>
              <w:rPr>
                <w:sz w:val="20"/>
                <w:szCs w:val="20"/>
              </w:rPr>
              <w:t>Sản xuất vữa BT RCC</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10</w:t>
            </w:r>
            <w:r>
              <w:rPr>
                <w:sz w:val="20"/>
                <w:szCs w:val="20"/>
                <w:vertAlign w:val="superscript"/>
              </w:rPr>
              <w:t>3</w:t>
            </w:r>
            <w:r>
              <w:rPr>
                <w:sz w:val="20"/>
                <w:szCs w:val="20"/>
              </w:rPr>
              <w:t>m</w:t>
            </w:r>
            <w:r>
              <w:rPr>
                <w:sz w:val="20"/>
                <w:szCs w:val="20"/>
                <w:vertAlign w:val="superscript"/>
              </w:rPr>
              <w:t>3</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975.0</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1,000.476</w:t>
            </w:r>
          </w:p>
        </w:tc>
        <w:tc>
          <w:tcPr>
            <w:tcW w:w="851" w:type="dxa"/>
            <w:tcBorders>
              <w:top w:val="nil"/>
              <w:left w:val="nil"/>
              <w:bottom w:val="single" w:sz="4" w:space="0" w:color="auto"/>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103%</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440.2</w:t>
            </w:r>
          </w:p>
        </w:tc>
      </w:tr>
      <w:tr w:rsidR="003F0DA3" w:rsidRPr="00DD49E9" w:rsidTr="00466C33">
        <w:trPr>
          <w:trHeight w:val="450"/>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w:t>
            </w:r>
          </w:p>
        </w:tc>
        <w:tc>
          <w:tcPr>
            <w:tcW w:w="3199"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rPr>
                <w:sz w:val="20"/>
                <w:szCs w:val="20"/>
              </w:rPr>
            </w:pPr>
            <w:r>
              <w:rPr>
                <w:sz w:val="20"/>
                <w:szCs w:val="20"/>
              </w:rPr>
              <w:t>Sản xuất đá dăm các loại</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10</w:t>
            </w:r>
            <w:r>
              <w:rPr>
                <w:sz w:val="20"/>
                <w:szCs w:val="20"/>
                <w:vertAlign w:val="superscript"/>
              </w:rPr>
              <w:t>3</w:t>
            </w:r>
            <w:r>
              <w:rPr>
                <w:sz w:val="20"/>
                <w:szCs w:val="20"/>
              </w:rPr>
              <w:t>m</w:t>
            </w:r>
            <w:r>
              <w:rPr>
                <w:sz w:val="20"/>
                <w:szCs w:val="20"/>
                <w:vertAlign w:val="superscript"/>
              </w:rPr>
              <w:t>3</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370.0</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756.758</w:t>
            </w:r>
          </w:p>
        </w:tc>
        <w:tc>
          <w:tcPr>
            <w:tcW w:w="851" w:type="dxa"/>
            <w:tcBorders>
              <w:top w:val="nil"/>
              <w:left w:val="nil"/>
              <w:bottom w:val="single" w:sz="4" w:space="0" w:color="auto"/>
              <w:right w:val="nil"/>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205%</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865.3</w:t>
            </w:r>
          </w:p>
        </w:tc>
      </w:tr>
      <w:tr w:rsidR="003F0DA3" w:rsidRPr="00DD49E9" w:rsidTr="00466C33">
        <w:trPr>
          <w:trHeight w:val="450"/>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w:t>
            </w:r>
          </w:p>
        </w:tc>
        <w:tc>
          <w:tcPr>
            <w:tcW w:w="3199"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rPr>
                <w:sz w:val="20"/>
                <w:szCs w:val="20"/>
              </w:rPr>
            </w:pPr>
            <w:r>
              <w:rPr>
                <w:sz w:val="20"/>
                <w:szCs w:val="20"/>
              </w:rPr>
              <w:t>SX cát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10</w:t>
            </w:r>
            <w:r>
              <w:rPr>
                <w:sz w:val="20"/>
                <w:szCs w:val="20"/>
                <w:vertAlign w:val="superscript"/>
              </w:rPr>
              <w:t>3</w:t>
            </w:r>
            <w:r>
              <w:rPr>
                <w:sz w:val="20"/>
                <w:szCs w:val="20"/>
              </w:rPr>
              <w:t>m</w:t>
            </w:r>
            <w:r>
              <w:rPr>
                <w:sz w:val="20"/>
                <w:szCs w:val="20"/>
                <w:vertAlign w:val="superscript"/>
              </w:rPr>
              <w:t>3</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156.0</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189.999</w:t>
            </w:r>
          </w:p>
        </w:tc>
        <w:tc>
          <w:tcPr>
            <w:tcW w:w="851"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122%</w:t>
            </w:r>
          </w:p>
        </w:tc>
        <w:tc>
          <w:tcPr>
            <w:tcW w:w="1134" w:type="dxa"/>
            <w:tcBorders>
              <w:top w:val="nil"/>
              <w:left w:val="nil"/>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228.2</w:t>
            </w:r>
          </w:p>
        </w:tc>
      </w:tr>
      <w:tr w:rsidR="003F0DA3" w:rsidRPr="00DD49E9" w:rsidTr="00466C33">
        <w:trPr>
          <w:trHeight w:val="499"/>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Default="003F0DA3" w:rsidP="00466C33">
            <w:pPr>
              <w:jc w:val="center"/>
              <w:rPr>
                <w:b/>
                <w:bCs/>
                <w:sz w:val="20"/>
                <w:szCs w:val="20"/>
              </w:rPr>
            </w:pPr>
            <w:r>
              <w:rPr>
                <w:b/>
                <w:bCs/>
                <w:sz w:val="20"/>
                <w:szCs w:val="20"/>
              </w:rPr>
              <w:t>V</w:t>
            </w:r>
          </w:p>
        </w:tc>
        <w:tc>
          <w:tcPr>
            <w:tcW w:w="3199"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rPr>
                <w:b/>
                <w:bCs/>
                <w:sz w:val="20"/>
                <w:szCs w:val="20"/>
              </w:rPr>
            </w:pPr>
            <w:r>
              <w:rPr>
                <w:b/>
                <w:bCs/>
                <w:sz w:val="20"/>
                <w:szCs w:val="20"/>
              </w:rPr>
              <w:t>GIÁ TRỊ ĐẦU TƯ</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Pr="002929A7" w:rsidRDefault="003F0DA3" w:rsidP="00466C33">
            <w:pPr>
              <w:jc w:val="center"/>
              <w:rPr>
                <w:bCs/>
                <w:sz w:val="20"/>
                <w:szCs w:val="20"/>
              </w:rPr>
            </w:pPr>
            <w:r w:rsidRPr="002929A7">
              <w:rPr>
                <w:bCs/>
                <w:sz w:val="20"/>
                <w:szCs w:val="20"/>
              </w:rPr>
              <w:t>10</w:t>
            </w:r>
            <w:r w:rsidRPr="002929A7">
              <w:rPr>
                <w:bCs/>
                <w:sz w:val="20"/>
                <w:szCs w:val="20"/>
                <w:vertAlign w:val="superscript"/>
              </w:rPr>
              <w:t>9</w:t>
            </w:r>
            <w:r w:rsidRPr="002929A7">
              <w:rPr>
                <w:bCs/>
                <w:sz w:val="20"/>
                <w:szCs w:val="20"/>
              </w:rPr>
              <w:t>đ</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214.5</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201.0</w:t>
            </w:r>
          </w:p>
        </w:tc>
        <w:tc>
          <w:tcPr>
            <w:tcW w:w="851" w:type="dxa"/>
            <w:tcBorders>
              <w:top w:val="nil"/>
              <w:left w:val="nil"/>
              <w:bottom w:val="single" w:sz="4" w:space="0" w:color="auto"/>
              <w:right w:val="nil"/>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94%</w:t>
            </w:r>
          </w:p>
        </w:tc>
        <w:tc>
          <w:tcPr>
            <w:tcW w:w="1134" w:type="dxa"/>
            <w:tcBorders>
              <w:top w:val="nil"/>
              <w:left w:val="single" w:sz="4" w:space="0" w:color="auto"/>
              <w:bottom w:val="single" w:sz="4" w:space="0" w:color="auto"/>
              <w:right w:val="double" w:sz="4" w:space="0" w:color="auto"/>
            </w:tcBorders>
            <w:shd w:val="clear" w:color="000000" w:fill="FFFFFF"/>
            <w:noWrap/>
            <w:vAlign w:val="bottom"/>
            <w:hideMark/>
          </w:tcPr>
          <w:p w:rsidR="003F0DA3" w:rsidRPr="00835A2B" w:rsidRDefault="003F0DA3" w:rsidP="00466C33">
            <w:pPr>
              <w:jc w:val="right"/>
              <w:rPr>
                <w:bCs/>
                <w:sz w:val="20"/>
                <w:szCs w:val="20"/>
              </w:rPr>
            </w:pPr>
            <w:r w:rsidRPr="00835A2B">
              <w:rPr>
                <w:bCs/>
                <w:sz w:val="20"/>
                <w:szCs w:val="20"/>
              </w:rPr>
              <w:t>26.3</w:t>
            </w:r>
          </w:p>
        </w:tc>
      </w:tr>
      <w:tr w:rsidR="003F0DA3" w:rsidRPr="00DD49E9" w:rsidTr="00466C33">
        <w:trPr>
          <w:trHeight w:val="630"/>
        </w:trPr>
        <w:tc>
          <w:tcPr>
            <w:tcW w:w="510" w:type="dxa"/>
            <w:tcBorders>
              <w:top w:val="nil"/>
              <w:left w:val="double" w:sz="6" w:space="0" w:color="auto"/>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1</w:t>
            </w:r>
          </w:p>
        </w:tc>
        <w:tc>
          <w:tcPr>
            <w:tcW w:w="3199" w:type="dxa"/>
            <w:tcBorders>
              <w:top w:val="nil"/>
              <w:left w:val="nil"/>
              <w:bottom w:val="single" w:sz="4" w:space="0" w:color="auto"/>
              <w:right w:val="single" w:sz="4" w:space="0" w:color="auto"/>
            </w:tcBorders>
            <w:shd w:val="clear" w:color="auto" w:fill="auto"/>
            <w:vAlign w:val="center"/>
            <w:hideMark/>
          </w:tcPr>
          <w:p w:rsidR="003F0DA3" w:rsidRDefault="003F0DA3" w:rsidP="00466C33">
            <w:pPr>
              <w:rPr>
                <w:sz w:val="20"/>
                <w:szCs w:val="20"/>
              </w:rPr>
            </w:pPr>
            <w:r>
              <w:rPr>
                <w:sz w:val="20"/>
                <w:szCs w:val="20"/>
              </w:rPr>
              <w:t>Đầu tư nâng cao năng lực thiết bị thi công</w:t>
            </w:r>
          </w:p>
        </w:tc>
        <w:tc>
          <w:tcPr>
            <w:tcW w:w="1134" w:type="dxa"/>
            <w:tcBorders>
              <w:top w:val="nil"/>
              <w:left w:val="nil"/>
              <w:bottom w:val="sing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10</w:t>
            </w:r>
            <w:r>
              <w:rPr>
                <w:sz w:val="20"/>
                <w:szCs w:val="20"/>
                <w:vertAlign w:val="superscript"/>
              </w:rPr>
              <w:t>9</w:t>
            </w:r>
            <w:r>
              <w:rPr>
                <w:sz w:val="20"/>
                <w:szCs w:val="20"/>
              </w:rPr>
              <w:t>đ</w:t>
            </w:r>
          </w:p>
        </w:tc>
        <w:tc>
          <w:tcPr>
            <w:tcW w:w="1276"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214.5</w:t>
            </w:r>
          </w:p>
        </w:tc>
        <w:tc>
          <w:tcPr>
            <w:tcW w:w="1275"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191.0</w:t>
            </w:r>
          </w:p>
        </w:tc>
        <w:tc>
          <w:tcPr>
            <w:tcW w:w="851" w:type="dxa"/>
            <w:tcBorders>
              <w:top w:val="nil"/>
              <w:left w:val="nil"/>
              <w:bottom w:val="sing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89%</w:t>
            </w:r>
          </w:p>
        </w:tc>
        <w:tc>
          <w:tcPr>
            <w:tcW w:w="1134" w:type="dxa"/>
            <w:tcBorders>
              <w:top w:val="nil"/>
              <w:left w:val="nil"/>
              <w:bottom w:val="sing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26.3</w:t>
            </w:r>
          </w:p>
        </w:tc>
      </w:tr>
      <w:tr w:rsidR="003F0DA3" w:rsidRPr="00DD49E9" w:rsidTr="00466C33">
        <w:trPr>
          <w:trHeight w:val="465"/>
        </w:trPr>
        <w:tc>
          <w:tcPr>
            <w:tcW w:w="510" w:type="dxa"/>
            <w:tcBorders>
              <w:top w:val="nil"/>
              <w:left w:val="double" w:sz="6" w:space="0" w:color="auto"/>
              <w:bottom w:val="doub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2</w:t>
            </w:r>
          </w:p>
        </w:tc>
        <w:tc>
          <w:tcPr>
            <w:tcW w:w="3199" w:type="dxa"/>
            <w:tcBorders>
              <w:top w:val="nil"/>
              <w:left w:val="nil"/>
              <w:bottom w:val="double" w:sz="4" w:space="0" w:color="auto"/>
              <w:right w:val="single" w:sz="4" w:space="0" w:color="auto"/>
            </w:tcBorders>
            <w:shd w:val="clear" w:color="auto" w:fill="auto"/>
            <w:noWrap/>
            <w:vAlign w:val="center"/>
            <w:hideMark/>
          </w:tcPr>
          <w:p w:rsidR="003F0DA3" w:rsidRDefault="003F0DA3" w:rsidP="00466C33">
            <w:pPr>
              <w:rPr>
                <w:sz w:val="20"/>
                <w:szCs w:val="20"/>
              </w:rPr>
            </w:pPr>
            <w:r>
              <w:rPr>
                <w:sz w:val="20"/>
                <w:szCs w:val="20"/>
              </w:rPr>
              <w:t>Đầu tư tài chính</w:t>
            </w:r>
          </w:p>
        </w:tc>
        <w:tc>
          <w:tcPr>
            <w:tcW w:w="1134" w:type="dxa"/>
            <w:tcBorders>
              <w:top w:val="nil"/>
              <w:left w:val="nil"/>
              <w:bottom w:val="double" w:sz="4" w:space="0" w:color="auto"/>
              <w:right w:val="single" w:sz="4" w:space="0" w:color="auto"/>
            </w:tcBorders>
            <w:shd w:val="clear" w:color="auto" w:fill="auto"/>
            <w:noWrap/>
            <w:vAlign w:val="center"/>
            <w:hideMark/>
          </w:tcPr>
          <w:p w:rsidR="003F0DA3" w:rsidRDefault="003F0DA3" w:rsidP="00466C33">
            <w:pPr>
              <w:jc w:val="center"/>
              <w:rPr>
                <w:sz w:val="20"/>
                <w:szCs w:val="20"/>
              </w:rPr>
            </w:pPr>
            <w:r>
              <w:rPr>
                <w:sz w:val="20"/>
                <w:szCs w:val="20"/>
              </w:rPr>
              <w:t>10</w:t>
            </w:r>
            <w:r>
              <w:rPr>
                <w:sz w:val="20"/>
                <w:szCs w:val="20"/>
                <w:vertAlign w:val="superscript"/>
              </w:rPr>
              <w:t>9</w:t>
            </w:r>
            <w:r>
              <w:rPr>
                <w:sz w:val="20"/>
                <w:szCs w:val="20"/>
              </w:rPr>
              <w:t>đ</w:t>
            </w:r>
          </w:p>
        </w:tc>
        <w:tc>
          <w:tcPr>
            <w:tcW w:w="1276" w:type="dxa"/>
            <w:tcBorders>
              <w:top w:val="nil"/>
              <w:left w:val="nil"/>
              <w:bottom w:val="doub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275" w:type="dxa"/>
            <w:tcBorders>
              <w:top w:val="nil"/>
              <w:left w:val="nil"/>
              <w:bottom w:val="doub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10.0</w:t>
            </w:r>
          </w:p>
        </w:tc>
        <w:tc>
          <w:tcPr>
            <w:tcW w:w="851" w:type="dxa"/>
            <w:tcBorders>
              <w:top w:val="nil"/>
              <w:left w:val="nil"/>
              <w:bottom w:val="double" w:sz="4" w:space="0" w:color="auto"/>
              <w:right w:val="sing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c>
          <w:tcPr>
            <w:tcW w:w="1134" w:type="dxa"/>
            <w:tcBorders>
              <w:top w:val="nil"/>
              <w:left w:val="nil"/>
              <w:bottom w:val="double" w:sz="4" w:space="0" w:color="auto"/>
              <w:right w:val="double" w:sz="4" w:space="0" w:color="auto"/>
            </w:tcBorders>
            <w:shd w:val="clear" w:color="000000" w:fill="FFFFFF"/>
            <w:noWrap/>
            <w:vAlign w:val="bottom"/>
            <w:hideMark/>
          </w:tcPr>
          <w:p w:rsidR="003F0DA3" w:rsidRPr="00835A2B" w:rsidRDefault="003F0DA3" w:rsidP="00466C33">
            <w:pPr>
              <w:jc w:val="right"/>
              <w:rPr>
                <w:sz w:val="20"/>
                <w:szCs w:val="20"/>
              </w:rPr>
            </w:pPr>
            <w:r w:rsidRPr="00835A2B">
              <w:rPr>
                <w:sz w:val="20"/>
                <w:szCs w:val="20"/>
              </w:rPr>
              <w:t> </w:t>
            </w:r>
          </w:p>
        </w:tc>
      </w:tr>
    </w:tbl>
    <w:p w:rsidR="003F0DA3" w:rsidRDefault="003F0DA3" w:rsidP="003F0DA3">
      <w:pPr>
        <w:pStyle w:val="ListParagraph"/>
        <w:numPr>
          <w:ilvl w:val="0"/>
          <w:numId w:val="3"/>
        </w:numPr>
        <w:spacing w:line="288" w:lineRule="auto"/>
        <w:jc w:val="both"/>
        <w:rPr>
          <w:sz w:val="26"/>
          <w:szCs w:val="26"/>
          <w:lang w:val="fr-FR"/>
        </w:rPr>
      </w:pPr>
      <w:r w:rsidRPr="00B63740">
        <w:rPr>
          <w:sz w:val="26"/>
          <w:szCs w:val="26"/>
          <w:lang w:val="fr-FR"/>
        </w:rPr>
        <w:lastRenderedPageBreak/>
        <w:t xml:space="preserve">Trích lập dự phòng </w:t>
      </w:r>
      <w:r>
        <w:rPr>
          <w:sz w:val="26"/>
          <w:szCs w:val="26"/>
          <w:lang w:val="fr-FR"/>
        </w:rPr>
        <w:t>năm 2013: trích lập đủ theo đúng quy định pháp luật;</w:t>
      </w:r>
    </w:p>
    <w:p w:rsidR="003F0DA3" w:rsidRPr="00B63740" w:rsidRDefault="003F0DA3" w:rsidP="003F0DA3">
      <w:pPr>
        <w:pStyle w:val="ListParagraph"/>
        <w:numPr>
          <w:ilvl w:val="0"/>
          <w:numId w:val="3"/>
        </w:numPr>
        <w:spacing w:line="288" w:lineRule="auto"/>
        <w:jc w:val="both"/>
        <w:rPr>
          <w:sz w:val="26"/>
          <w:szCs w:val="26"/>
          <w:lang w:val="fr-FR"/>
        </w:rPr>
      </w:pPr>
      <w:r w:rsidRPr="00184DE3">
        <w:rPr>
          <w:sz w:val="26"/>
          <w:szCs w:val="26"/>
          <w:lang w:val="fr-FR"/>
        </w:rPr>
        <w:t xml:space="preserve">Cổ tức </w:t>
      </w:r>
      <w:r>
        <w:rPr>
          <w:sz w:val="26"/>
          <w:szCs w:val="26"/>
          <w:lang w:val="fr-FR"/>
        </w:rPr>
        <w:t xml:space="preserve">năm 2014 </w:t>
      </w:r>
      <w:r w:rsidRPr="00184DE3">
        <w:rPr>
          <w:sz w:val="26"/>
          <w:szCs w:val="26"/>
          <w:lang w:val="fr-FR"/>
        </w:rPr>
        <w:t>trình ĐHĐCĐ thông qua là: 10%</w:t>
      </w:r>
    </w:p>
    <w:p w:rsidR="003F0DA3" w:rsidRDefault="003F0DA3" w:rsidP="003F0DA3">
      <w:pPr>
        <w:pStyle w:val="ListParagraph"/>
        <w:numPr>
          <w:ilvl w:val="0"/>
          <w:numId w:val="2"/>
        </w:numPr>
        <w:spacing w:line="360" w:lineRule="auto"/>
        <w:jc w:val="both"/>
        <w:rPr>
          <w:color w:val="000000"/>
          <w:sz w:val="26"/>
          <w:lang w:val="fr-FR"/>
        </w:rPr>
      </w:pPr>
      <w:r>
        <w:rPr>
          <w:color w:val="000000"/>
          <w:sz w:val="26"/>
          <w:lang w:val="fr-FR"/>
        </w:rPr>
        <w:t>Thông qua</w:t>
      </w:r>
      <w:r w:rsidRPr="00184DE3">
        <w:rPr>
          <w:color w:val="000000"/>
          <w:sz w:val="26"/>
          <w:lang w:val="fr-FR"/>
        </w:rPr>
        <w:t xml:space="preserve"> thời gian họp </w:t>
      </w:r>
      <w:r>
        <w:rPr>
          <w:color w:val="000000"/>
          <w:sz w:val="26"/>
          <w:lang w:val="fr-FR"/>
        </w:rPr>
        <w:t>Đại hội đồng cổ đông (</w:t>
      </w:r>
      <w:r w:rsidRPr="00184DE3">
        <w:rPr>
          <w:color w:val="000000"/>
          <w:sz w:val="26"/>
          <w:lang w:val="fr-FR"/>
        </w:rPr>
        <w:t>ĐHĐCĐ</w:t>
      </w:r>
      <w:r>
        <w:rPr>
          <w:color w:val="000000"/>
          <w:sz w:val="26"/>
          <w:lang w:val="fr-FR"/>
        </w:rPr>
        <w:t>)</w:t>
      </w:r>
      <w:r w:rsidRPr="00184DE3">
        <w:rPr>
          <w:color w:val="000000"/>
          <w:sz w:val="26"/>
          <w:lang w:val="fr-FR"/>
        </w:rPr>
        <w:t xml:space="preserve"> </w:t>
      </w:r>
      <w:r>
        <w:rPr>
          <w:color w:val="000000"/>
          <w:sz w:val="26"/>
          <w:lang w:val="fr-FR"/>
        </w:rPr>
        <w:t xml:space="preserve">vào </w:t>
      </w:r>
      <w:r w:rsidRPr="00184DE3">
        <w:rPr>
          <w:color w:val="000000"/>
          <w:sz w:val="26"/>
          <w:lang w:val="fr-FR"/>
        </w:rPr>
        <w:t>ngày</w:t>
      </w:r>
      <w:r>
        <w:rPr>
          <w:color w:val="000000"/>
          <w:sz w:val="26"/>
          <w:lang w:val="fr-FR"/>
        </w:rPr>
        <w:t xml:space="preserve"> 25</w:t>
      </w:r>
      <w:r w:rsidRPr="00184DE3">
        <w:rPr>
          <w:color w:val="000000"/>
          <w:sz w:val="26"/>
          <w:lang w:val="fr-FR"/>
        </w:rPr>
        <w:t xml:space="preserve">/4/2014. </w:t>
      </w:r>
      <w:r>
        <w:rPr>
          <w:color w:val="000000"/>
          <w:sz w:val="26"/>
          <w:lang w:val="fr-FR"/>
        </w:rPr>
        <w:t>Ô</w:t>
      </w:r>
      <w:r w:rsidRPr="00184DE3">
        <w:rPr>
          <w:color w:val="000000"/>
          <w:sz w:val="26"/>
          <w:lang w:val="fr-FR"/>
        </w:rPr>
        <w:t xml:space="preserve">ng Nguyễn Mạnh Toàn </w:t>
      </w:r>
      <w:r>
        <w:rPr>
          <w:color w:val="000000"/>
          <w:sz w:val="26"/>
          <w:lang w:val="fr-FR"/>
        </w:rPr>
        <w:t xml:space="preserve">giữ vai trò đầu mối, </w:t>
      </w:r>
      <w:r w:rsidRPr="00184DE3">
        <w:rPr>
          <w:color w:val="000000"/>
          <w:sz w:val="26"/>
          <w:lang w:val="fr-FR"/>
        </w:rPr>
        <w:t xml:space="preserve">chỉ đạo triển khai công tác </w:t>
      </w:r>
      <w:r>
        <w:rPr>
          <w:color w:val="000000"/>
          <w:sz w:val="26"/>
          <w:lang w:val="fr-FR"/>
        </w:rPr>
        <w:t>chuẩn bị cho</w:t>
      </w:r>
      <w:r w:rsidRPr="00184DE3">
        <w:rPr>
          <w:color w:val="000000"/>
          <w:sz w:val="26"/>
          <w:lang w:val="fr-FR"/>
        </w:rPr>
        <w:t xml:space="preserve"> Đại hội.</w:t>
      </w:r>
      <w:r>
        <w:rPr>
          <w:color w:val="000000"/>
          <w:sz w:val="26"/>
          <w:lang w:val="fr-FR"/>
        </w:rPr>
        <w:t xml:space="preserve"> HĐQT trình ĐHĐCĐ phê duyệt mức chia cổ tức năm 2013 là 15% và thời gian chia cổ tức.</w:t>
      </w:r>
    </w:p>
    <w:p w:rsidR="003F0DA3" w:rsidRDefault="003F0DA3" w:rsidP="003F0DA3">
      <w:pPr>
        <w:pStyle w:val="ListParagraph"/>
        <w:numPr>
          <w:ilvl w:val="0"/>
          <w:numId w:val="2"/>
        </w:numPr>
        <w:spacing w:line="360" w:lineRule="auto"/>
        <w:jc w:val="both"/>
        <w:rPr>
          <w:color w:val="000000"/>
          <w:sz w:val="26"/>
          <w:lang w:val="fr-FR"/>
        </w:rPr>
      </w:pPr>
      <w:r>
        <w:rPr>
          <w:color w:val="000000"/>
          <w:sz w:val="26"/>
          <w:lang w:val="fr-FR"/>
        </w:rPr>
        <w:t>Tăng vốn điều lệ: Công ty cổ phần Sông Đà 5 thống nhất t</w:t>
      </w:r>
      <w:r w:rsidRPr="00EA63D2">
        <w:rPr>
          <w:color w:val="000000"/>
          <w:sz w:val="26"/>
          <w:lang w:val="fr-FR"/>
        </w:rPr>
        <w:t>riển khai theo chủ trương của Tổng Công ty</w:t>
      </w:r>
      <w:r>
        <w:rPr>
          <w:color w:val="000000"/>
          <w:sz w:val="26"/>
          <w:lang w:val="fr-FR"/>
        </w:rPr>
        <w:t xml:space="preserve"> Sông Đà</w:t>
      </w:r>
      <w:r w:rsidRPr="00EA63D2">
        <w:rPr>
          <w:color w:val="000000"/>
          <w:sz w:val="26"/>
          <w:lang w:val="fr-FR"/>
        </w:rPr>
        <w:t>, thuyết phục cá</w:t>
      </w:r>
      <w:r>
        <w:rPr>
          <w:color w:val="000000"/>
          <w:sz w:val="26"/>
          <w:lang w:val="fr-FR"/>
        </w:rPr>
        <w:t>c cổ đông khác đồng tình ủng hộ việc phát hành cổ phiếu riêng lẻ cho Tổng Công ty Sông Đà thêm 6 triệu cổ phiếu.</w:t>
      </w:r>
      <w:r w:rsidRPr="00EA63D2">
        <w:rPr>
          <w:color w:val="000000"/>
          <w:sz w:val="26"/>
          <w:lang w:val="fr-FR"/>
        </w:rPr>
        <w:t xml:space="preserve"> </w:t>
      </w:r>
    </w:p>
    <w:p w:rsidR="003F0DA3" w:rsidRDefault="003F0DA3" w:rsidP="003F0DA3">
      <w:pPr>
        <w:pStyle w:val="ListParagraph"/>
        <w:numPr>
          <w:ilvl w:val="0"/>
          <w:numId w:val="2"/>
        </w:numPr>
        <w:spacing w:line="360" w:lineRule="auto"/>
        <w:jc w:val="both"/>
        <w:rPr>
          <w:color w:val="000000"/>
          <w:sz w:val="26"/>
          <w:lang w:val="fr-FR"/>
        </w:rPr>
      </w:pPr>
      <w:r>
        <w:rPr>
          <w:color w:val="000000"/>
          <w:sz w:val="26"/>
          <w:lang w:val="fr-FR"/>
        </w:rPr>
        <w:t>Đối với Công ty cổ phần</w:t>
      </w:r>
      <w:r w:rsidRPr="00184DE3">
        <w:rPr>
          <w:color w:val="000000"/>
          <w:sz w:val="26"/>
          <w:lang w:val="fr-FR"/>
        </w:rPr>
        <w:t xml:space="preserve"> </w:t>
      </w:r>
      <w:r>
        <w:rPr>
          <w:sz w:val="26"/>
          <w:szCs w:val="26"/>
        </w:rPr>
        <w:t>Đầu tư xây dựng và phát triển năng lượng Sông Đà 5</w:t>
      </w:r>
      <w:r w:rsidRPr="00184DE3">
        <w:rPr>
          <w:color w:val="000000"/>
          <w:sz w:val="26"/>
          <w:lang w:val="fr-FR"/>
        </w:rPr>
        <w:t>:</w:t>
      </w:r>
      <w:r>
        <w:rPr>
          <w:color w:val="000000"/>
          <w:sz w:val="26"/>
          <w:lang w:val="fr-FR"/>
        </w:rPr>
        <w:t xml:space="preserve"> Trong ngắn hạn, tạm thời</w:t>
      </w:r>
      <w:r w:rsidRPr="00184DE3">
        <w:rPr>
          <w:color w:val="000000"/>
          <w:sz w:val="26"/>
          <w:lang w:val="fr-FR"/>
        </w:rPr>
        <w:t xml:space="preserve"> giữ nguyên </w:t>
      </w:r>
      <w:r>
        <w:rPr>
          <w:color w:val="000000"/>
          <w:sz w:val="26"/>
          <w:lang w:val="fr-FR"/>
        </w:rPr>
        <w:t xml:space="preserve">mô hình công ty, </w:t>
      </w:r>
      <w:r w:rsidRPr="00184DE3">
        <w:rPr>
          <w:color w:val="000000"/>
          <w:sz w:val="26"/>
          <w:lang w:val="fr-FR"/>
        </w:rPr>
        <w:t>cơ cấu</w:t>
      </w:r>
      <w:r>
        <w:rPr>
          <w:color w:val="000000"/>
          <w:sz w:val="26"/>
          <w:lang w:val="fr-FR"/>
        </w:rPr>
        <w:t xml:space="preserve"> cổ phần</w:t>
      </w:r>
      <w:r w:rsidRPr="00184DE3">
        <w:rPr>
          <w:color w:val="000000"/>
          <w:sz w:val="26"/>
          <w:lang w:val="fr-FR"/>
        </w:rPr>
        <w:t xml:space="preserve"> như hiện </w:t>
      </w:r>
      <w:r>
        <w:rPr>
          <w:color w:val="000000"/>
          <w:sz w:val="26"/>
          <w:lang w:val="fr-FR"/>
        </w:rPr>
        <w:t>tại</w:t>
      </w:r>
      <w:r w:rsidRPr="00184DE3">
        <w:rPr>
          <w:color w:val="000000"/>
          <w:sz w:val="26"/>
          <w:lang w:val="fr-FR"/>
        </w:rPr>
        <w:t xml:space="preserve">, </w:t>
      </w:r>
      <w:r>
        <w:rPr>
          <w:color w:val="000000"/>
          <w:sz w:val="26"/>
          <w:lang w:val="fr-FR"/>
        </w:rPr>
        <w:t>tăng cường</w:t>
      </w:r>
      <w:r w:rsidRPr="00184DE3">
        <w:rPr>
          <w:color w:val="000000"/>
          <w:sz w:val="26"/>
          <w:lang w:val="fr-FR"/>
        </w:rPr>
        <w:t xml:space="preserve"> </w:t>
      </w:r>
      <w:r>
        <w:rPr>
          <w:color w:val="000000"/>
          <w:sz w:val="26"/>
          <w:lang w:val="fr-FR"/>
        </w:rPr>
        <w:t xml:space="preserve">công tác </w:t>
      </w:r>
      <w:r w:rsidRPr="00184DE3">
        <w:rPr>
          <w:color w:val="000000"/>
          <w:sz w:val="26"/>
          <w:lang w:val="fr-FR"/>
        </w:rPr>
        <w:t xml:space="preserve">quản lý, </w:t>
      </w:r>
      <w:r>
        <w:rPr>
          <w:color w:val="000000"/>
          <w:sz w:val="26"/>
          <w:lang w:val="fr-FR"/>
        </w:rPr>
        <w:t xml:space="preserve">cắt giảm chi phí vận hành và quản lý doanh nghiệp. </w:t>
      </w:r>
    </w:p>
    <w:p w:rsidR="003F0DA3" w:rsidRPr="00406223" w:rsidRDefault="003F0DA3" w:rsidP="003F0DA3">
      <w:pPr>
        <w:pStyle w:val="ListParagraph"/>
        <w:numPr>
          <w:ilvl w:val="0"/>
          <w:numId w:val="2"/>
        </w:numPr>
        <w:spacing w:line="360" w:lineRule="auto"/>
        <w:jc w:val="both"/>
        <w:rPr>
          <w:color w:val="000000"/>
          <w:sz w:val="26"/>
          <w:lang w:val="fr-FR"/>
        </w:rPr>
      </w:pPr>
      <w:r w:rsidRPr="009D1E74">
        <w:rPr>
          <w:color w:val="000000"/>
          <w:sz w:val="26"/>
        </w:rPr>
        <w:t>Hoàn thiện Quy chế các phòng ban của Công ty trong tháng 3/2014</w:t>
      </w:r>
      <w:r>
        <w:rPr>
          <w:color w:val="000000"/>
          <w:sz w:val="26"/>
        </w:rPr>
        <w:t>.</w:t>
      </w:r>
    </w:p>
    <w:p w:rsidR="003F0DA3" w:rsidRPr="00DE42A8" w:rsidRDefault="003F0DA3" w:rsidP="003F0DA3">
      <w:pPr>
        <w:tabs>
          <w:tab w:val="left" w:pos="567"/>
        </w:tabs>
        <w:spacing w:line="360" w:lineRule="auto"/>
        <w:jc w:val="both"/>
        <w:rPr>
          <w:sz w:val="26"/>
          <w:szCs w:val="26"/>
          <w:lang w:val="pt-BR"/>
        </w:rPr>
      </w:pPr>
      <w:r>
        <w:rPr>
          <w:b/>
          <w:sz w:val="26"/>
          <w:szCs w:val="26"/>
          <w:lang w:val="pt-BR"/>
        </w:rPr>
        <w:t>Điều 2.</w:t>
      </w:r>
      <w:r>
        <w:rPr>
          <w:sz w:val="26"/>
          <w:szCs w:val="26"/>
          <w:lang w:val="pt-BR"/>
        </w:rPr>
        <w:t xml:space="preserve"> Hội đồng quản trị giao cho Ông Tổng giám đốc Công ty tổ chức thực hiện các nội dung trên theo quy định của Pháp luật và Điều lệ của Công ty.</w:t>
      </w:r>
    </w:p>
    <w:p w:rsidR="003F0DA3" w:rsidRDefault="003F0DA3" w:rsidP="003F0DA3">
      <w:pPr>
        <w:tabs>
          <w:tab w:val="left" w:pos="567"/>
        </w:tabs>
        <w:spacing w:before="120" w:line="360" w:lineRule="auto"/>
        <w:jc w:val="both"/>
        <w:rPr>
          <w:sz w:val="26"/>
          <w:szCs w:val="26"/>
          <w:lang w:val="pt-BR"/>
        </w:rPr>
      </w:pPr>
      <w:r w:rsidRPr="00F82B5F">
        <w:rPr>
          <w:b/>
          <w:sz w:val="26"/>
          <w:szCs w:val="26"/>
          <w:lang w:val="pt-BR"/>
        </w:rPr>
        <w:t>Điều 3.</w:t>
      </w:r>
      <w:r w:rsidRPr="00F82B5F">
        <w:rPr>
          <w:sz w:val="26"/>
          <w:szCs w:val="26"/>
          <w:lang w:val="pt-BR"/>
        </w:rPr>
        <w:t xml:space="preserve"> </w:t>
      </w:r>
      <w:r>
        <w:rPr>
          <w:sz w:val="26"/>
          <w:szCs w:val="26"/>
          <w:lang w:val="pt-BR"/>
        </w:rPr>
        <w:t xml:space="preserve">Thành viên HĐQT, </w:t>
      </w:r>
      <w:r w:rsidRPr="00F82B5F">
        <w:rPr>
          <w:sz w:val="26"/>
          <w:szCs w:val="26"/>
          <w:lang w:val="pt-BR"/>
        </w:rPr>
        <w:t xml:space="preserve">Tổng giám đốc, Phó Tổng giám đốc, </w:t>
      </w:r>
      <w:r>
        <w:rPr>
          <w:sz w:val="26"/>
          <w:szCs w:val="26"/>
          <w:lang w:val="pt-BR"/>
        </w:rPr>
        <w:t xml:space="preserve">Kế toán trưởng, các Trưởng </w:t>
      </w:r>
      <w:r w:rsidRPr="00F82B5F">
        <w:rPr>
          <w:sz w:val="26"/>
          <w:szCs w:val="26"/>
          <w:lang w:val="pt-BR"/>
        </w:rPr>
        <w:t>phòng</w:t>
      </w:r>
      <w:r>
        <w:rPr>
          <w:sz w:val="26"/>
          <w:szCs w:val="26"/>
          <w:lang w:val="pt-BR"/>
        </w:rPr>
        <w:t>, ban</w:t>
      </w:r>
      <w:r w:rsidRPr="00F82B5F">
        <w:rPr>
          <w:sz w:val="26"/>
          <w:szCs w:val="26"/>
          <w:lang w:val="pt-BR"/>
        </w:rPr>
        <w:t xml:space="preserve"> chức năng </w:t>
      </w:r>
      <w:r>
        <w:rPr>
          <w:sz w:val="26"/>
          <w:szCs w:val="26"/>
          <w:lang w:val="pt-BR"/>
        </w:rPr>
        <w:t xml:space="preserve"> của </w:t>
      </w:r>
      <w:r w:rsidRPr="00F82B5F">
        <w:rPr>
          <w:sz w:val="26"/>
          <w:szCs w:val="26"/>
          <w:lang w:val="pt-BR"/>
        </w:rPr>
        <w:t>Công ty, Thủ trưởng các đơn vị trực thuộc</w:t>
      </w:r>
      <w:r>
        <w:rPr>
          <w:sz w:val="26"/>
          <w:szCs w:val="26"/>
          <w:lang w:val="pt-BR"/>
        </w:rPr>
        <w:t xml:space="preserve"> </w:t>
      </w:r>
      <w:r w:rsidRPr="00F82B5F">
        <w:rPr>
          <w:rFonts w:eastAsia=".VnTime"/>
          <w:sz w:val="26"/>
          <w:szCs w:val="26"/>
          <w:lang w:val="fr-FR"/>
        </w:rPr>
        <w:t xml:space="preserve">căn cứ </w:t>
      </w:r>
      <w:r>
        <w:rPr>
          <w:rFonts w:eastAsia=".VnTime"/>
          <w:sz w:val="26"/>
          <w:szCs w:val="26"/>
          <w:lang w:val="fr-FR"/>
        </w:rPr>
        <w:t>Q</w:t>
      </w:r>
      <w:r w:rsidRPr="00F82B5F">
        <w:rPr>
          <w:sz w:val="26"/>
          <w:szCs w:val="26"/>
          <w:lang w:val="pt-BR"/>
        </w:rPr>
        <w:t>uyết</w:t>
      </w:r>
      <w:r>
        <w:rPr>
          <w:sz w:val="26"/>
          <w:szCs w:val="26"/>
          <w:lang w:val="pt-BR"/>
        </w:rPr>
        <w:t xml:space="preserve"> nghị</w:t>
      </w:r>
      <w:r w:rsidRPr="00F82B5F">
        <w:rPr>
          <w:sz w:val="26"/>
          <w:szCs w:val="26"/>
          <w:lang w:val="pt-BR"/>
        </w:rPr>
        <w:t xml:space="preserve"> thực hiện./.</w:t>
      </w:r>
    </w:p>
    <w:p w:rsidR="003F0DA3" w:rsidRPr="00F82B5F" w:rsidRDefault="003F0DA3" w:rsidP="003F0DA3">
      <w:pPr>
        <w:tabs>
          <w:tab w:val="left" w:pos="567"/>
        </w:tabs>
        <w:spacing w:before="120" w:line="312" w:lineRule="auto"/>
        <w:jc w:val="both"/>
        <w:rPr>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F0DA3" w:rsidTr="00466C33">
        <w:tc>
          <w:tcPr>
            <w:tcW w:w="4785" w:type="dxa"/>
          </w:tcPr>
          <w:p w:rsidR="003F0DA3" w:rsidRPr="00B46CBD" w:rsidRDefault="003F0DA3" w:rsidP="00466C33">
            <w:pPr>
              <w:spacing w:line="360" w:lineRule="auto"/>
              <w:rPr>
                <w:b/>
                <w:sz w:val="24"/>
                <w:szCs w:val="26"/>
              </w:rPr>
            </w:pPr>
          </w:p>
          <w:p w:rsidR="003F0DA3" w:rsidRPr="00B46CBD" w:rsidRDefault="003F0DA3" w:rsidP="00466C33">
            <w:pPr>
              <w:spacing w:line="360" w:lineRule="auto"/>
              <w:rPr>
                <w:b/>
                <w:sz w:val="24"/>
                <w:szCs w:val="26"/>
              </w:rPr>
            </w:pPr>
            <w:r w:rsidRPr="00B46CBD">
              <w:rPr>
                <w:b/>
                <w:sz w:val="24"/>
                <w:szCs w:val="26"/>
              </w:rPr>
              <w:t>Nơi nhận:</w:t>
            </w:r>
          </w:p>
          <w:p w:rsidR="003F0DA3" w:rsidRPr="00B46CBD" w:rsidRDefault="003F0DA3" w:rsidP="003F0DA3">
            <w:pPr>
              <w:pStyle w:val="ListParagraph"/>
              <w:numPr>
                <w:ilvl w:val="0"/>
                <w:numId w:val="1"/>
              </w:numPr>
              <w:spacing w:line="360" w:lineRule="auto"/>
              <w:rPr>
                <w:b/>
                <w:sz w:val="24"/>
                <w:szCs w:val="26"/>
              </w:rPr>
            </w:pPr>
            <w:r w:rsidRPr="00B46CBD">
              <w:rPr>
                <w:sz w:val="24"/>
                <w:szCs w:val="26"/>
              </w:rPr>
              <w:t>Như điều 3 (t/h);</w:t>
            </w:r>
          </w:p>
          <w:p w:rsidR="003F0DA3" w:rsidRPr="00B46CBD" w:rsidRDefault="003F0DA3" w:rsidP="003F0DA3">
            <w:pPr>
              <w:pStyle w:val="ListParagraph"/>
              <w:numPr>
                <w:ilvl w:val="0"/>
                <w:numId w:val="1"/>
              </w:numPr>
              <w:spacing w:line="360" w:lineRule="auto"/>
              <w:rPr>
                <w:b/>
                <w:sz w:val="24"/>
                <w:szCs w:val="26"/>
              </w:rPr>
            </w:pPr>
            <w:r w:rsidRPr="00B46CBD">
              <w:rPr>
                <w:sz w:val="24"/>
                <w:szCs w:val="26"/>
              </w:rPr>
              <w:t>HĐQT, BKS;</w:t>
            </w:r>
          </w:p>
          <w:p w:rsidR="003F0DA3" w:rsidRPr="00B46CBD" w:rsidRDefault="003F0DA3" w:rsidP="003F0DA3">
            <w:pPr>
              <w:pStyle w:val="ListParagraph"/>
              <w:numPr>
                <w:ilvl w:val="0"/>
                <w:numId w:val="1"/>
              </w:numPr>
              <w:spacing w:line="360" w:lineRule="auto"/>
              <w:rPr>
                <w:b/>
                <w:sz w:val="24"/>
                <w:szCs w:val="26"/>
              </w:rPr>
            </w:pPr>
            <w:r w:rsidRPr="00B46CBD">
              <w:rPr>
                <w:sz w:val="24"/>
                <w:szCs w:val="26"/>
              </w:rPr>
              <w:t>UBCKNN, SGD</w:t>
            </w:r>
            <w:r>
              <w:rPr>
                <w:sz w:val="24"/>
                <w:szCs w:val="26"/>
              </w:rPr>
              <w:t xml:space="preserve">CK </w:t>
            </w:r>
            <w:r w:rsidRPr="00B46CBD">
              <w:rPr>
                <w:sz w:val="24"/>
                <w:szCs w:val="26"/>
              </w:rPr>
              <w:t>HN;</w:t>
            </w:r>
          </w:p>
          <w:p w:rsidR="003F0DA3" w:rsidRPr="00B46CBD" w:rsidRDefault="003F0DA3" w:rsidP="003F0DA3">
            <w:pPr>
              <w:pStyle w:val="ListParagraph"/>
              <w:numPr>
                <w:ilvl w:val="0"/>
                <w:numId w:val="1"/>
              </w:numPr>
              <w:spacing w:line="360" w:lineRule="auto"/>
              <w:rPr>
                <w:b/>
                <w:sz w:val="24"/>
                <w:szCs w:val="26"/>
              </w:rPr>
            </w:pPr>
            <w:r w:rsidRPr="00B46CBD">
              <w:rPr>
                <w:sz w:val="24"/>
                <w:szCs w:val="26"/>
              </w:rPr>
              <w:t>Lưu HĐQT, QTNS.</w:t>
            </w:r>
          </w:p>
          <w:p w:rsidR="003F0DA3" w:rsidRPr="00B46CBD" w:rsidRDefault="003F0DA3" w:rsidP="00466C33">
            <w:pPr>
              <w:pStyle w:val="ListParagraph"/>
              <w:spacing w:line="360" w:lineRule="auto"/>
              <w:rPr>
                <w:sz w:val="24"/>
                <w:szCs w:val="26"/>
              </w:rPr>
            </w:pPr>
          </w:p>
        </w:tc>
        <w:tc>
          <w:tcPr>
            <w:tcW w:w="4786" w:type="dxa"/>
          </w:tcPr>
          <w:p w:rsidR="003F0DA3" w:rsidRPr="00C74CB7" w:rsidRDefault="003F0DA3" w:rsidP="00466C33">
            <w:pPr>
              <w:spacing w:line="360" w:lineRule="auto"/>
              <w:jc w:val="center"/>
              <w:rPr>
                <w:b/>
                <w:sz w:val="26"/>
                <w:szCs w:val="26"/>
              </w:rPr>
            </w:pPr>
            <w:r w:rsidRPr="00C74CB7">
              <w:rPr>
                <w:b/>
                <w:sz w:val="26"/>
                <w:szCs w:val="26"/>
              </w:rPr>
              <w:t>TM. HỘI ĐỒNG QUẢN TRỊ</w:t>
            </w:r>
          </w:p>
          <w:p w:rsidR="003F0DA3" w:rsidRDefault="003F0DA3" w:rsidP="00466C33">
            <w:pPr>
              <w:spacing w:line="360" w:lineRule="auto"/>
              <w:jc w:val="center"/>
              <w:rPr>
                <w:b/>
                <w:sz w:val="26"/>
                <w:szCs w:val="26"/>
              </w:rPr>
            </w:pPr>
            <w:r w:rsidRPr="00C74CB7">
              <w:rPr>
                <w:b/>
                <w:sz w:val="26"/>
                <w:szCs w:val="26"/>
              </w:rPr>
              <w:t>CHỦ TỊCH</w:t>
            </w:r>
          </w:p>
          <w:p w:rsidR="003F0DA3" w:rsidRDefault="003F0DA3" w:rsidP="00466C33">
            <w:pPr>
              <w:spacing w:line="360" w:lineRule="auto"/>
              <w:jc w:val="center"/>
              <w:rPr>
                <w:b/>
                <w:sz w:val="26"/>
                <w:szCs w:val="26"/>
              </w:rPr>
            </w:pPr>
          </w:p>
          <w:p w:rsidR="003F0DA3" w:rsidRDefault="003F0DA3" w:rsidP="00466C33">
            <w:pPr>
              <w:spacing w:line="360" w:lineRule="auto"/>
              <w:jc w:val="center"/>
              <w:rPr>
                <w:b/>
                <w:sz w:val="26"/>
                <w:szCs w:val="26"/>
              </w:rPr>
            </w:pPr>
          </w:p>
          <w:p w:rsidR="003F0DA3" w:rsidRDefault="003F0DA3" w:rsidP="00466C33">
            <w:pPr>
              <w:spacing w:line="360" w:lineRule="auto"/>
              <w:jc w:val="center"/>
              <w:rPr>
                <w:b/>
                <w:sz w:val="26"/>
                <w:szCs w:val="26"/>
              </w:rPr>
            </w:pPr>
          </w:p>
          <w:p w:rsidR="003F0DA3" w:rsidRDefault="003F0DA3" w:rsidP="00466C33">
            <w:pPr>
              <w:spacing w:line="360" w:lineRule="auto"/>
              <w:jc w:val="center"/>
              <w:rPr>
                <w:sz w:val="26"/>
                <w:szCs w:val="26"/>
              </w:rPr>
            </w:pPr>
            <w:r>
              <w:rPr>
                <w:b/>
                <w:sz w:val="26"/>
                <w:szCs w:val="26"/>
              </w:rPr>
              <w:t xml:space="preserve"> </w:t>
            </w:r>
            <w:r w:rsidRPr="00C74CB7">
              <w:rPr>
                <w:b/>
                <w:sz w:val="26"/>
                <w:szCs w:val="26"/>
              </w:rPr>
              <w:t>Vũ Khắc Tiệp</w:t>
            </w:r>
          </w:p>
        </w:tc>
      </w:tr>
    </w:tbl>
    <w:p w:rsidR="003F0DA3" w:rsidRPr="00A5749A" w:rsidRDefault="003F0DA3" w:rsidP="003F0DA3">
      <w:pPr>
        <w:spacing w:line="360" w:lineRule="auto"/>
        <w:rPr>
          <w:sz w:val="26"/>
          <w:szCs w:val="26"/>
        </w:rPr>
      </w:pPr>
    </w:p>
    <w:p w:rsidR="003F0DA3" w:rsidRPr="0031014F" w:rsidRDefault="003F0DA3" w:rsidP="003F0DA3">
      <w:pPr>
        <w:spacing w:line="360" w:lineRule="auto"/>
        <w:jc w:val="center"/>
        <w:rPr>
          <w:lang w:val="pt-BR"/>
        </w:rPr>
      </w:pPr>
    </w:p>
    <w:p w:rsidR="003F0DA3" w:rsidRPr="007E08A5" w:rsidRDefault="003F0DA3" w:rsidP="003F0DA3">
      <w:pPr>
        <w:rPr>
          <w:sz w:val="26"/>
          <w:szCs w:val="26"/>
        </w:rPr>
      </w:pPr>
    </w:p>
    <w:p w:rsidR="003F0DA3" w:rsidRDefault="003F0DA3" w:rsidP="003F0DA3"/>
    <w:p w:rsidR="002876E6" w:rsidRDefault="002876E6"/>
    <w:sectPr w:rsidR="002876E6" w:rsidSect="00C416F2">
      <w:footerReference w:type="even" r:id="rId7"/>
      <w:footerReference w:type="default" r:id="rId8"/>
      <w:pgSz w:w="11907" w:h="16840" w:code="9"/>
      <w:pgMar w:top="1134" w:right="851" w:bottom="1134" w:left="1701" w:header="561" w:footer="56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6EE" w:rsidRDefault="003756EE" w:rsidP="006D76D9">
      <w:r>
        <w:separator/>
      </w:r>
    </w:p>
  </w:endnote>
  <w:endnote w:type="continuationSeparator" w:id="0">
    <w:p w:rsidR="003756EE" w:rsidRDefault="003756EE" w:rsidP="006D7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91" w:rsidRDefault="006D76D9" w:rsidP="00482DA3">
    <w:pPr>
      <w:framePr w:wrap="around" w:vAnchor="text" w:hAnchor="margin" w:xAlign="center" w:y="1"/>
    </w:pPr>
    <w:r>
      <w:fldChar w:fldCharType="begin"/>
    </w:r>
    <w:r w:rsidR="008018F8">
      <w:instrText xml:space="preserve">PAGE  </w:instrText>
    </w:r>
    <w:r>
      <w:fldChar w:fldCharType="end"/>
    </w:r>
  </w:p>
  <w:p w:rsidR="00633091" w:rsidRDefault="003756EE">
    <w:pPr>
      <w:ind w:right="360"/>
    </w:pPr>
  </w:p>
  <w:p w:rsidR="00633091" w:rsidRDefault="003756EE"/>
  <w:p w:rsidR="00633091" w:rsidRDefault="003756E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91" w:rsidRDefault="006D76D9" w:rsidP="00482DA3">
    <w:pPr>
      <w:pStyle w:val="Footer"/>
      <w:framePr w:wrap="around" w:vAnchor="text" w:hAnchor="margin" w:xAlign="center" w:y="1"/>
      <w:rPr>
        <w:rStyle w:val="PageNumber"/>
      </w:rPr>
    </w:pPr>
    <w:r>
      <w:rPr>
        <w:rStyle w:val="PageNumber"/>
      </w:rPr>
      <w:fldChar w:fldCharType="begin"/>
    </w:r>
    <w:r w:rsidR="008018F8">
      <w:rPr>
        <w:rStyle w:val="PageNumber"/>
      </w:rPr>
      <w:instrText xml:space="preserve">PAGE  </w:instrText>
    </w:r>
    <w:r>
      <w:rPr>
        <w:rStyle w:val="PageNumber"/>
      </w:rPr>
      <w:fldChar w:fldCharType="separate"/>
    </w:r>
    <w:r w:rsidR="00AF29CC">
      <w:rPr>
        <w:rStyle w:val="PageNumber"/>
        <w:noProof/>
      </w:rPr>
      <w:t>2</w:t>
    </w:r>
    <w:r>
      <w:rPr>
        <w:rStyle w:val="PageNumber"/>
      </w:rPr>
      <w:fldChar w:fldCharType="end"/>
    </w:r>
  </w:p>
  <w:p w:rsidR="00633091" w:rsidRDefault="00375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6EE" w:rsidRDefault="003756EE" w:rsidP="006D76D9">
      <w:r>
        <w:separator/>
      </w:r>
    </w:p>
  </w:footnote>
  <w:footnote w:type="continuationSeparator" w:id="0">
    <w:p w:rsidR="003756EE" w:rsidRDefault="003756EE" w:rsidP="006D7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68DD"/>
    <w:multiLevelType w:val="hybridMultilevel"/>
    <w:tmpl w:val="61705E9A"/>
    <w:lvl w:ilvl="0" w:tplc="E50ED8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15161"/>
    <w:multiLevelType w:val="hybridMultilevel"/>
    <w:tmpl w:val="E6608766"/>
    <w:lvl w:ilvl="0" w:tplc="B3B24E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B1A2F"/>
    <w:multiLevelType w:val="hybridMultilevel"/>
    <w:tmpl w:val="50681A98"/>
    <w:lvl w:ilvl="0" w:tplc="E50ED8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F0DA3"/>
    <w:rsid w:val="000677DA"/>
    <w:rsid w:val="00091F28"/>
    <w:rsid w:val="000D210B"/>
    <w:rsid w:val="000F18C1"/>
    <w:rsid w:val="00185A64"/>
    <w:rsid w:val="001A33AF"/>
    <w:rsid w:val="001A604B"/>
    <w:rsid w:val="001D736B"/>
    <w:rsid w:val="001D7AB9"/>
    <w:rsid w:val="001E47B5"/>
    <w:rsid w:val="00200225"/>
    <w:rsid w:val="002541D0"/>
    <w:rsid w:val="002876E6"/>
    <w:rsid w:val="002F0B8A"/>
    <w:rsid w:val="0035290D"/>
    <w:rsid w:val="0036005B"/>
    <w:rsid w:val="003756EE"/>
    <w:rsid w:val="0039069B"/>
    <w:rsid w:val="003C60DC"/>
    <w:rsid w:val="003C722C"/>
    <w:rsid w:val="003F0DA3"/>
    <w:rsid w:val="003F100B"/>
    <w:rsid w:val="004176D8"/>
    <w:rsid w:val="00455DA3"/>
    <w:rsid w:val="0047020B"/>
    <w:rsid w:val="00495550"/>
    <w:rsid w:val="004A118E"/>
    <w:rsid w:val="004A44DF"/>
    <w:rsid w:val="004B05F4"/>
    <w:rsid w:val="004B209D"/>
    <w:rsid w:val="005059FD"/>
    <w:rsid w:val="00577EF2"/>
    <w:rsid w:val="0059023E"/>
    <w:rsid w:val="005A5F0B"/>
    <w:rsid w:val="005F1F1F"/>
    <w:rsid w:val="005F26B1"/>
    <w:rsid w:val="005F6BAE"/>
    <w:rsid w:val="00624DE2"/>
    <w:rsid w:val="00674F8E"/>
    <w:rsid w:val="0068039F"/>
    <w:rsid w:val="006D76D9"/>
    <w:rsid w:val="006E4EFB"/>
    <w:rsid w:val="0070063B"/>
    <w:rsid w:val="007322C2"/>
    <w:rsid w:val="00747015"/>
    <w:rsid w:val="0075205C"/>
    <w:rsid w:val="00760F0B"/>
    <w:rsid w:val="007749E5"/>
    <w:rsid w:val="007A4C11"/>
    <w:rsid w:val="007D76C6"/>
    <w:rsid w:val="007E24B0"/>
    <w:rsid w:val="007F5C69"/>
    <w:rsid w:val="008018F8"/>
    <w:rsid w:val="00825972"/>
    <w:rsid w:val="00850072"/>
    <w:rsid w:val="008540D0"/>
    <w:rsid w:val="008A6BC6"/>
    <w:rsid w:val="008F1987"/>
    <w:rsid w:val="00913602"/>
    <w:rsid w:val="00916FA1"/>
    <w:rsid w:val="009333BA"/>
    <w:rsid w:val="009558C4"/>
    <w:rsid w:val="00971B40"/>
    <w:rsid w:val="009A6561"/>
    <w:rsid w:val="009F1760"/>
    <w:rsid w:val="009F2D11"/>
    <w:rsid w:val="00A5129D"/>
    <w:rsid w:val="00AC0EE6"/>
    <w:rsid w:val="00AE762E"/>
    <w:rsid w:val="00AF29CC"/>
    <w:rsid w:val="00AF4BC6"/>
    <w:rsid w:val="00B71C40"/>
    <w:rsid w:val="00BE1429"/>
    <w:rsid w:val="00C74E00"/>
    <w:rsid w:val="00CB4B39"/>
    <w:rsid w:val="00CB557B"/>
    <w:rsid w:val="00D27309"/>
    <w:rsid w:val="00D515BE"/>
    <w:rsid w:val="00D60DDD"/>
    <w:rsid w:val="00D702E8"/>
    <w:rsid w:val="00DA73EB"/>
    <w:rsid w:val="00DB2EC6"/>
    <w:rsid w:val="00DC768B"/>
    <w:rsid w:val="00EB366C"/>
    <w:rsid w:val="00EE3033"/>
    <w:rsid w:val="00F539E9"/>
    <w:rsid w:val="00F5640A"/>
    <w:rsid w:val="00FE0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0DA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DA3"/>
    <w:rPr>
      <w:rFonts w:ascii="Arial" w:eastAsia="Times New Roman" w:hAnsi="Arial" w:cs="Arial"/>
      <w:b/>
      <w:bCs/>
      <w:kern w:val="32"/>
      <w:sz w:val="32"/>
      <w:szCs w:val="32"/>
    </w:rPr>
  </w:style>
  <w:style w:type="paragraph" w:styleId="Footer">
    <w:name w:val="footer"/>
    <w:basedOn w:val="Normal"/>
    <w:link w:val="FooterChar"/>
    <w:rsid w:val="003F0DA3"/>
    <w:pPr>
      <w:tabs>
        <w:tab w:val="center" w:pos="4320"/>
        <w:tab w:val="right" w:pos="8640"/>
      </w:tabs>
    </w:pPr>
  </w:style>
  <w:style w:type="character" w:customStyle="1" w:styleId="FooterChar">
    <w:name w:val="Footer Char"/>
    <w:basedOn w:val="DefaultParagraphFont"/>
    <w:link w:val="Footer"/>
    <w:rsid w:val="003F0DA3"/>
    <w:rPr>
      <w:rFonts w:ascii="Times New Roman" w:eastAsia="Times New Roman" w:hAnsi="Times New Roman" w:cs="Times New Roman"/>
      <w:sz w:val="24"/>
      <w:szCs w:val="24"/>
    </w:rPr>
  </w:style>
  <w:style w:type="character" w:styleId="PageNumber">
    <w:name w:val="page number"/>
    <w:basedOn w:val="DefaultParagraphFont"/>
    <w:rsid w:val="003F0DA3"/>
  </w:style>
  <w:style w:type="paragraph" w:styleId="ListParagraph">
    <w:name w:val="List Paragraph"/>
    <w:basedOn w:val="Normal"/>
    <w:uiPriority w:val="34"/>
    <w:qFormat/>
    <w:rsid w:val="003F0DA3"/>
    <w:pPr>
      <w:ind w:left="720"/>
      <w:contextualSpacing/>
    </w:pPr>
  </w:style>
  <w:style w:type="table" w:styleId="TableGrid">
    <w:name w:val="Table Grid"/>
    <w:basedOn w:val="TableNormal"/>
    <w:uiPriority w:val="59"/>
    <w:rsid w:val="003F0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zY/mb/inU+Kfk93mGJ7VBp4hIXw=</DigestValue>
    </Reference>
    <Reference URI="#idOfficeObject" Type="http://www.w3.org/2000/09/xmldsig#Object">
      <DigestMethod Algorithm="http://www.w3.org/2000/09/xmldsig#sha1"/>
      <DigestValue>T0AG9p/8IXSNz04LhlINecX0+6E=</DigestValue>
    </Reference>
  </SignedInfo>
  <SignatureValue>
    LCJ5aqT++5cuuhASiB1dVoDrVJDBdF09tmXdgq+ZufRmJK/bzYWZwR353MPB6Yx6wCmiIU6J
    7biEisk6Pl/abDZ4bfQwh5EjVV9E6t3jJFY3VPAE2hKQxk/zjj5csFUieuPpdS2SZzqgVg2P
    xORo06RjRf6N0mm48AH0NnRFsyA=
  </SignatureValue>
  <KeyInfo>
    <KeyValue>
      <RSAKeyValue>
        <Modulus>
            lrvrcNwDCXokuj6MnyaUl+Wi24s8lgJ7bJznWdhxAUIIFrcG/rBSIIuy+HZByECmnGFEMUXz
            9cT616MmE7zAjr/hEceDteW7AHmKaOhBI4ZDDU9buSoxmynb3Jatz7BVtqzIQvFTyHfgHKAR
            f9p+ovKJzZzH0rYMx72WuuS+RTs=
          </Modulus>
        <Exponent>AQAB</Exponent>
      </RSAKeyValue>
    </KeyValue>
    <X509Data>
      <X509Certificate>
          MIIGJDCCBAygAwIBAgIQVAG86F3i6P/oDLwwARuFYjANBgkqhkiG9w0BAQUFADBpMQswCQYD
          VQQGEwJWTjETMBEGA1UEChMKVk5QVCBHcm91cDEeMBwGA1UECxMVVk5QVC1DQSBUcnVzdCBO
          ZXR3b3JrMSUwIwYDVQQDExxWTlBUIENlcnRpZmljYXRpb24gQXV0aG9yaXR5MB4XDTExMDkw
          NzA5MjQyOFoXDTE0MDMxMDA5MjQyOFowgecxCzAJBgNVBAYTAlZOMRIwEAYDVQQIDAlIw6Ag
          TuG7mWkxEzARBgNVBAcMClThu6sgTGnDqm0xPDA6BgNVBAsMM0PDlE5HIFRZIEPhu5QgUEjh
          uqZOIFPDlE5HIMSQw4AgNSAoU0Q1OiAwMTAwODg2ODU3KTEVMBMGA1UECwwMR0nDgU0gxJDh
          u5BDMRowGAYDVQQMDBFQSMOTIEdJw4FNIMSQ4buQQzEeMBwGA1UEAwwVTkdVWeG7hE4gTeG6
          oE5IIFRPw4BOMR4wHAYKCZImiZPyLGQBAQwOQ01ORDoxMjUxMjA2MTUwgZ8wDQYJKoZIhvcN
          AQEBBQADgY0AMIGJAoGBAJa763DcAwl6JLo+jJ8mlJflotuLPJYCe2yc51nYcQFCCBa3Bv6w
          UiCLsvh2QchAppxhRDFF8/XE+tejJhO8wI6/4RHHg7XluwB5imjoQSOGQw1PW7kqMZsp29yW
          rc+wVbasyELxU8h34BygEX/afqLyic2cx9K2DMe9lrrkvkU7AgMBAAGjggHLMIIBxzBwBggr
          BgEFBQcBAQRkMGIwMgYIKwYBBQUHMAKGJmh0dHA6Ly9wdWIudm5wdC1jYS52bi9jZXJ0cy92
          bnB0Y2EuY2VyMCwGCCsGAQUFBzABhiBodHRwOi8vb2NzcC52bnB0LWNhLnZuL3Jlc3BvbmRl
          cjAdBgNVHQ4EFgQUch5G7jjHglckk8N5HPc0aJBUUuwwDAYDVR0TAQH/BAIwADAfBgNVHSME
          GDAWgBQGacDV1QKKFY1Gfel84mgKVaxqrzB2BgNVHSAEbzBtMDQGCSsGAQQBgfo6AzAnMCUG
          CCsGAQUFBwIBFhlodHRwOi8vcHViLnZucHQtY2Eudm4vcnBhMDUGCysGAQQBgfo6AwECMCYw
          JAYIKwYBBQUHAgIwGB4WAFMASQBEAC0AUAAxAC4AMAAtADEAeTAxBgNVHR8EKjAoMCagJKAi
          hiBodHRwOi8vY3JsLnZucHQtY2Eudm4vdm5wdGNhLmNybDAOBgNVHQ8BAf8EBAMCBPAwKQYD
          VR0lBCIwIAYIKwYBBQUHAwIGCCsGAQUFBwMEBgorBgEEAYI3CgMMMB8GA1UdEQQYMBaBFE1S
          LlRPQU5TRFNAZ21haWwuY29tMA0GCSqGSIb3DQEBBQUAA4ICAQA+BW5BhmM+pQb203da7CuM
          Hig+dq2jfD3vgQ8A55d/3NvMImmksZiGQR3I28N0WeGdGtTymJQO0HRH12D973tHkxskaXm/
          IbpBdl52f/pp2sAqCzSS1UwEbdMOIyS1cjlTzh+3cZ5y3V4xA5ccRc8s0mdYoR1zA93TDgHh
          9ENgaAXlVc7zYgrlhNPHZO08un8SjjAIByBwfTV0XA04QX7XLQ7LyyraJxvcIhfaTkTLxOiS
          G90LiJc7BpQTEGzf9bVfWMv/jC+eS4BGKzt7BuUElxRLfeFDRXJ41rQJi8JX8aXLJKCuYzHT
          qau9dLW9NlZcJuxr4p+kMRENqPCnts53o7ZraoArBCPbquXzH9ZYrqqxVHyF6WPXcCdNq9SU
          kBagma1+8xNOnFTrS/qjjL0sZcFRqbIYRQjitFiDe4fK5kVJjxTuUtiD/npdnePAcqewWQM1
          O5o/TDmT9Ajx4Uz0iY12/VbYxkxA2trwDv9GBMpdoKIAnt4dfWyiwvELDDHdEbAuavQjJ8qd
          c57QkTIjGPS1V9mSrFLjGgxxUXzGDnAd+xMeVOzseUZU+rcVuRF0yAoeh18L8cX4ioGFH9ZX
          8QzoAUrfu1U3KLKrABx9YRsL5IMH38tIVWtc4cK/7HWbNhY5O44b/7l670p62O+rJoo4+X3e
          RPH2aks7iWYLFg==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jpU6CeS3Enqp3KKxSXIPSt26UZg=</DigestValue>
      </Reference>
      <Reference URI="/word/endnotes.xml?ContentType=application/vnd.openxmlformats-officedocument.wordprocessingml.endnotes+xml">
        <DigestMethod Algorithm="http://www.w3.org/2000/09/xmldsig#sha1"/>
        <DigestValue>IyVpJmfLzWTtDtiMi75VDjkvijg=</DigestValue>
      </Reference>
      <Reference URI="/word/fontTable.xml?ContentType=application/vnd.openxmlformats-officedocument.wordprocessingml.fontTable+xml">
        <DigestMethod Algorithm="http://www.w3.org/2000/09/xmldsig#sha1"/>
        <DigestValue>dJc9xX+PXlYZZ9S8qL1iW0/KAhc=</DigestValue>
      </Reference>
      <Reference URI="/word/footer1.xml?ContentType=application/vnd.openxmlformats-officedocument.wordprocessingml.footer+xml">
        <DigestMethod Algorithm="http://www.w3.org/2000/09/xmldsig#sha1"/>
        <DigestValue>0GmITt5S3YesKHaMpK53nc1glRI=</DigestValue>
      </Reference>
      <Reference URI="/word/footer2.xml?ContentType=application/vnd.openxmlformats-officedocument.wordprocessingml.footer+xml">
        <DigestMethod Algorithm="http://www.w3.org/2000/09/xmldsig#sha1"/>
        <DigestValue>hIKN6aOdjWOD+PtDnQnBfWSbjpo=</DigestValue>
      </Reference>
      <Reference URI="/word/footnotes.xml?ContentType=application/vnd.openxmlformats-officedocument.wordprocessingml.footnotes+xml">
        <DigestMethod Algorithm="http://www.w3.org/2000/09/xmldsig#sha1"/>
        <DigestValue>mevgCxOXkyNVJeN4IPVGr5yfS84=</DigestValue>
      </Reference>
      <Reference URI="/word/numbering.xml?ContentType=application/vnd.openxmlformats-officedocument.wordprocessingml.numbering+xml">
        <DigestMethod Algorithm="http://www.w3.org/2000/09/xmldsig#sha1"/>
        <DigestValue>Epkv+WTEh2g2E0JH57t4FKim2as=</DigestValue>
      </Reference>
      <Reference URI="/word/settings.xml?ContentType=application/vnd.openxmlformats-officedocument.wordprocessingml.settings+xml">
        <DigestMethod Algorithm="http://www.w3.org/2000/09/xmldsig#sha1"/>
        <DigestValue>Pu2kYQqYAezZNOtE9zfAQj9p+Mw=</DigestValue>
      </Reference>
      <Reference URI="/word/styles.xml?ContentType=application/vnd.openxmlformats-officedocument.wordprocessingml.styles+xml">
        <DigestMethod Algorithm="http://www.w3.org/2000/09/xmldsig#sha1"/>
        <DigestValue>O/Fa0ZCuxXBUoQPxL7u9OBuUEY4=</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2014-03-07T07:38:34Z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06072010</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333</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2014-03-07T01:38:00Z</cp:lastPrinted>
  <dcterms:created xsi:type="dcterms:W3CDTF">2014-03-07T01:11:00Z</dcterms:created>
  <dcterms:modified xsi:type="dcterms:W3CDTF">2014-03-07T07:38:00Z</dcterms:modified>
</cp:coreProperties>
</file>